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CF1A9" w14:textId="77C89813" w:rsidR="00D451DC" w:rsidRDefault="00A5064E" w:rsidP="007572FC">
      <w:pPr>
        <w:pStyle w:val="Docketnumber"/>
      </w:pPr>
      <w:r>
        <w:t>PUC DOCKET NO. 47863</w:t>
      </w:r>
      <w:r w:rsidR="007572FC">
        <w:br/>
      </w:r>
      <w:r w:rsidR="00DB2249">
        <w:t>SOAH DOCKET NO. 473-18-1905.WS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4F36BB66" w14:textId="77777777" w:rsidTr="009C1919">
        <w:tc>
          <w:tcPr>
            <w:tcW w:w="4608" w:type="dxa"/>
          </w:tcPr>
          <w:p w14:paraId="35BFC39A" w14:textId="77777777" w:rsidR="007572FC" w:rsidRDefault="00D10011" w:rsidP="00931B23">
            <w:pPr>
              <w:pStyle w:val="Docketstyle"/>
            </w:pPr>
            <w:r w:rsidRPr="00504230">
              <w:t xml:space="preserve">PETITION OF THE CITIES OF GARLAND, MESQUITE, PLANO AND RICHARDSON APPEALING </w:t>
            </w:r>
            <w:r w:rsidR="0037069B" w:rsidRPr="00504230">
              <w:t>THE DECISION</w:t>
            </w:r>
            <w:r w:rsidRPr="00504230">
              <w:t xml:space="preserve"> BY NORTH TEXAS MUNICIPAL WATER DISTRICT AFFECTING WHOLESALE WATER RATES</w:t>
            </w:r>
          </w:p>
        </w:tc>
        <w:tc>
          <w:tcPr>
            <w:tcW w:w="360" w:type="dxa"/>
          </w:tcPr>
          <w:p w14:paraId="18BFB14E" w14:textId="77777777" w:rsidR="007572FC" w:rsidRDefault="001E360C" w:rsidP="001E360C">
            <w:pPr>
              <w:pStyle w:val="Docketstyle"/>
            </w:pPr>
            <w:r>
              <w:t>§</w:t>
            </w:r>
          </w:p>
          <w:p w14:paraId="0D01C652" w14:textId="77777777" w:rsidR="001E360C" w:rsidRDefault="001E360C" w:rsidP="001E360C">
            <w:pPr>
              <w:pStyle w:val="Docketstyle"/>
            </w:pPr>
            <w:r>
              <w:t>§</w:t>
            </w:r>
          </w:p>
          <w:p w14:paraId="1821E81F" w14:textId="77777777" w:rsidR="001E360C" w:rsidRDefault="001E360C" w:rsidP="001E360C">
            <w:pPr>
              <w:pStyle w:val="Docketstyle"/>
            </w:pPr>
            <w:r>
              <w:t>§</w:t>
            </w:r>
            <w:r w:rsidR="007F3F26">
              <w:t>§§§§</w:t>
            </w:r>
          </w:p>
        </w:tc>
        <w:tc>
          <w:tcPr>
            <w:tcW w:w="4392" w:type="dxa"/>
          </w:tcPr>
          <w:p w14:paraId="67D2A6CE" w14:textId="77777777" w:rsidR="007F3F26" w:rsidRDefault="007F3F26" w:rsidP="001E360C">
            <w:pPr>
              <w:pStyle w:val="DocketstylePUC"/>
            </w:pPr>
          </w:p>
          <w:p w14:paraId="175619DC" w14:textId="77777777" w:rsidR="007572FC" w:rsidRDefault="001E360C" w:rsidP="001E360C">
            <w:pPr>
              <w:pStyle w:val="DocketstylePUC"/>
            </w:pPr>
            <w:r>
              <w:t>PUBLIC UTILITY COMMISSION</w:t>
            </w:r>
          </w:p>
          <w:p w14:paraId="5D2ACB69" w14:textId="77777777" w:rsidR="001E360C" w:rsidRDefault="001E360C" w:rsidP="001E360C">
            <w:pPr>
              <w:pStyle w:val="DocketstylePUC"/>
            </w:pPr>
          </w:p>
          <w:p w14:paraId="4DCA67B7" w14:textId="77777777" w:rsidR="007F3F26" w:rsidRDefault="007F3F26" w:rsidP="001E360C">
            <w:pPr>
              <w:pStyle w:val="DocketstylePUC"/>
            </w:pPr>
          </w:p>
          <w:p w14:paraId="68F9B8E3" w14:textId="77777777" w:rsidR="001E360C" w:rsidRDefault="001E360C" w:rsidP="001E360C">
            <w:pPr>
              <w:pStyle w:val="DocketstylePUC"/>
            </w:pPr>
            <w:r>
              <w:t>OF TEXAS</w:t>
            </w:r>
          </w:p>
        </w:tc>
      </w:tr>
    </w:tbl>
    <w:p w14:paraId="01C01738" w14:textId="0CD0AEFD" w:rsidR="007572FC" w:rsidRDefault="00030EEB" w:rsidP="00C54659">
      <w:pPr>
        <w:pStyle w:val="Titleoforder"/>
      </w:pPr>
      <w:r>
        <w:t xml:space="preserve">REVISED </w:t>
      </w:r>
      <w:r w:rsidR="002828EE">
        <w:t xml:space="preserve">DRAFT </w:t>
      </w:r>
      <w:r w:rsidR="0046644C">
        <w:t>PRELIMINARY ORDER</w:t>
      </w:r>
    </w:p>
    <w:p w14:paraId="414766AE" w14:textId="54D845BC" w:rsidR="00D2470F" w:rsidRPr="00D2470F" w:rsidRDefault="006B11C8" w:rsidP="00D2470F">
      <w:pPr>
        <w:pStyle w:val="BodyText"/>
      </w:pPr>
      <w:r>
        <w:t>T</w:t>
      </w:r>
      <w:r w:rsidR="00D2470F" w:rsidRPr="00D2470F">
        <w:t>he cities of Garland, Mesquite, Plano, and Richardso</w:t>
      </w:r>
      <w:r w:rsidR="00D2470F">
        <w:t>n</w:t>
      </w:r>
      <w:r w:rsidR="00D2470F" w:rsidRPr="00D2470F">
        <w:t xml:space="preserve"> (</w:t>
      </w:r>
      <w:r w:rsidR="00250726">
        <w:t>the p</w:t>
      </w:r>
      <w:r w:rsidR="00D2470F" w:rsidRPr="00D2470F">
        <w:t xml:space="preserve">etitioners) appeal the wholesale water rates imposed by the North Texas Municipal Water </w:t>
      </w:r>
      <w:r w:rsidR="00B92A4B">
        <w:t>District</w:t>
      </w:r>
      <w:r w:rsidR="00250726">
        <w:rPr>
          <w:rStyle w:val="FootnoteReference"/>
        </w:rPr>
        <w:footnoteReference w:id="1"/>
      </w:r>
      <w:r w:rsidR="00A5064E">
        <w:t xml:space="preserve"> </w:t>
      </w:r>
      <w:r w:rsidR="00250726">
        <w:t xml:space="preserve">under </w:t>
      </w:r>
      <w:r w:rsidR="00250726" w:rsidRPr="00D2470F">
        <w:t>Tex</w:t>
      </w:r>
      <w:r w:rsidR="00250726">
        <w:t>as</w:t>
      </w:r>
      <w:r w:rsidR="00250726" w:rsidRPr="00D2470F">
        <w:t xml:space="preserve"> Water Code </w:t>
      </w:r>
      <w:r w:rsidR="00250726">
        <w:t xml:space="preserve">(TWC) </w:t>
      </w:r>
      <w:r w:rsidR="00A5064E" w:rsidRPr="00D2470F">
        <w:t>§</w:t>
      </w:r>
      <w:r w:rsidR="00250726" w:rsidRPr="00D2470F">
        <w:t>§</w:t>
      </w:r>
      <w:r w:rsidR="00250726">
        <w:t> </w:t>
      </w:r>
      <w:r w:rsidR="00A5064E">
        <w:t xml:space="preserve">12.013 and </w:t>
      </w:r>
      <w:r w:rsidR="00250726">
        <w:t xml:space="preserve">13.043(f) and </w:t>
      </w:r>
      <w:r w:rsidR="0012738F">
        <w:t>the Commission’s implementing rules.</w:t>
      </w:r>
      <w:r w:rsidR="0012738F">
        <w:rPr>
          <w:rStyle w:val="FootnoteReference"/>
        </w:rPr>
        <w:footnoteReference w:id="2"/>
      </w:r>
      <w:r w:rsidR="00D2470F" w:rsidRPr="00D2470F">
        <w:t xml:space="preserve">  </w:t>
      </w:r>
      <w:r w:rsidR="0012738F">
        <w:t>The petitioners appeal the rate the district charges for water service for the 2018 fiscal year</w:t>
      </w:r>
      <w:r w:rsidR="00C26CB1">
        <w:t xml:space="preserve"> (October 1, 201</w:t>
      </w:r>
      <w:r w:rsidR="00D74339">
        <w:t xml:space="preserve">7 through </w:t>
      </w:r>
      <w:r w:rsidR="00C26CB1">
        <w:t>September 30, 2018)</w:t>
      </w:r>
      <w:r w:rsidR="0012738F">
        <w:t xml:space="preserve">.  </w:t>
      </w:r>
      <w:r w:rsidRPr="006B11C8">
        <w:t>This preliminary order identifies the</w:t>
      </w:r>
      <w:r w:rsidR="004029C0">
        <w:t xml:space="preserve"> issues that must be addressed and </w:t>
      </w:r>
      <w:r w:rsidRPr="006B11C8">
        <w:t>the iss</w:t>
      </w:r>
      <w:r w:rsidR="004029C0">
        <w:t>ues that shall not be addressed.</w:t>
      </w:r>
      <w:r w:rsidRPr="006B11C8">
        <w:t xml:space="preserve"> </w:t>
      </w:r>
      <w:r w:rsidR="004029C0">
        <w:t xml:space="preserve"> </w:t>
      </w:r>
    </w:p>
    <w:p w14:paraId="7A755EB5" w14:textId="31999E4B" w:rsidR="00145B16" w:rsidRDefault="006B11C8" w:rsidP="004808EB">
      <w:pPr>
        <w:pStyle w:val="BodyText"/>
        <w:rPr>
          <w:rFonts w:eastAsia="Times New Roman"/>
          <w:color w:val="000000"/>
        </w:rPr>
      </w:pPr>
      <w:r>
        <w:t>O</w:t>
      </w:r>
      <w:r w:rsidR="004029C0">
        <w:t>n December 15, 2017</w:t>
      </w:r>
      <w:r>
        <w:t xml:space="preserve">, </w:t>
      </w:r>
      <w:r w:rsidR="00250726">
        <w:t>the p</w:t>
      </w:r>
      <w:r>
        <w:t>etitioners</w:t>
      </w:r>
      <w:r w:rsidR="00593BA5">
        <w:t xml:space="preserve"> </w:t>
      </w:r>
      <w:r>
        <w:t xml:space="preserve">filed their original petition.  </w:t>
      </w:r>
      <w:r w:rsidR="00145B16">
        <w:rPr>
          <w:rFonts w:eastAsia="Times New Roman"/>
          <w:color w:val="000000"/>
        </w:rPr>
        <w:t xml:space="preserve">Petitioners previously filed a nearly identical appeal of the wholesale water rates charged by </w:t>
      </w:r>
      <w:r w:rsidR="00C5112B">
        <w:t>the district</w:t>
      </w:r>
      <w:r w:rsidR="00145B16">
        <w:rPr>
          <w:rFonts w:eastAsia="Times New Roman"/>
          <w:color w:val="000000"/>
        </w:rPr>
        <w:t xml:space="preserve"> for fiscal year 2017 </w:t>
      </w:r>
      <w:r w:rsidR="00C5112B">
        <w:t>(October 1, 2016</w:t>
      </w:r>
      <w:r w:rsidR="00D74339">
        <w:t xml:space="preserve"> through </w:t>
      </w:r>
      <w:r w:rsidR="00C5112B">
        <w:t xml:space="preserve">September 30, 2017) </w:t>
      </w:r>
      <w:r w:rsidR="00145B16">
        <w:rPr>
          <w:rFonts w:eastAsia="Times New Roman"/>
          <w:color w:val="000000"/>
        </w:rPr>
        <w:t>in Docket No. 46662, which is currently pending before the State Office of Administrative Hearings (SOAH).</w:t>
      </w:r>
      <w:r w:rsidR="00145B16">
        <w:rPr>
          <w:rStyle w:val="FootnoteReference"/>
        </w:rPr>
        <w:footnoteReference w:id="3"/>
      </w:r>
      <w:r w:rsidR="00145B16">
        <w:rPr>
          <w:rFonts w:eastAsia="Times New Roman"/>
          <w:color w:val="000000"/>
        </w:rPr>
        <w:t xml:space="preserve">  </w:t>
      </w:r>
    </w:p>
    <w:p w14:paraId="6B3B08E9" w14:textId="03FF2340" w:rsidR="004808EB" w:rsidRDefault="00350763" w:rsidP="004808EB">
      <w:pPr>
        <w:pStyle w:val="BodyText"/>
      </w:pPr>
      <w:r>
        <w:t>The</w:t>
      </w:r>
      <w:r w:rsidRPr="00D2470F">
        <w:t xml:space="preserve"> citi</w:t>
      </w:r>
      <w:r w:rsidR="00AA5381">
        <w:t>es of Princeton, Rockwall, Wylie</w:t>
      </w:r>
      <w:r w:rsidRPr="00D2470F">
        <w:t xml:space="preserve">, McKinney, Royse City, Forney, </w:t>
      </w:r>
      <w:r>
        <w:t xml:space="preserve">Frisco, Allen, and Farmersville </w:t>
      </w:r>
      <w:r w:rsidRPr="00D2470F">
        <w:t>were granted intervention</w:t>
      </w:r>
      <w:r w:rsidR="00820AED">
        <w:t xml:space="preserve"> in this docket</w:t>
      </w:r>
      <w:r w:rsidRPr="00D2470F">
        <w:t>.</w:t>
      </w:r>
      <w:r w:rsidR="00145B16">
        <w:t xml:space="preserve">  </w:t>
      </w:r>
      <w:r w:rsidR="00250726">
        <w:t>Subsequently,</w:t>
      </w:r>
      <w:r w:rsidR="00D2470F" w:rsidRPr="00D2470F">
        <w:t xml:space="preserve"> parties</w:t>
      </w:r>
      <w:r w:rsidR="00250726">
        <w:t xml:space="preserve"> were requested to</w:t>
      </w:r>
      <w:r w:rsidR="00D2470F" w:rsidRPr="00D2470F">
        <w:t xml:space="preserve"> </w:t>
      </w:r>
      <w:r w:rsidR="00CF6586" w:rsidRPr="00CF6586">
        <w:t>file a list of issues to be addressed</w:t>
      </w:r>
      <w:r w:rsidR="00CF6586">
        <w:t>,</w:t>
      </w:r>
      <w:r w:rsidR="00CF6586" w:rsidRPr="00CF6586">
        <w:t xml:space="preserve"> any issues not to be addressed</w:t>
      </w:r>
      <w:r w:rsidR="00820AED">
        <w:t>,</w:t>
      </w:r>
      <w:r w:rsidR="00CF6586" w:rsidRPr="00CF6586">
        <w:t xml:space="preserve"> and any threshold legal or policy issues that should be addressed</w:t>
      </w:r>
      <w:r w:rsidR="00D2470F" w:rsidRPr="00D2470F">
        <w:t>.</w:t>
      </w:r>
      <w:r w:rsidR="00250726">
        <w:rPr>
          <w:rStyle w:val="FootnoteReference"/>
        </w:rPr>
        <w:footnoteReference w:id="4"/>
      </w:r>
      <w:r w:rsidR="00D2470F" w:rsidRPr="00D2470F">
        <w:t xml:space="preserve">  </w:t>
      </w:r>
      <w:r w:rsidR="004C789C">
        <w:t>The p</w:t>
      </w:r>
      <w:r w:rsidR="00D2470F" w:rsidRPr="00D2470F">
        <w:t xml:space="preserve">etitioners, the </w:t>
      </w:r>
      <w:r w:rsidR="004C789C">
        <w:t>d</w:t>
      </w:r>
      <w:r w:rsidR="00186095">
        <w:t>istrict, the cities</w:t>
      </w:r>
      <w:r w:rsidR="00D2470F" w:rsidRPr="00D2470F">
        <w:t xml:space="preserve"> of Frisco, </w:t>
      </w:r>
      <w:r w:rsidR="00186095">
        <w:t xml:space="preserve">Forney, Allen, Farmersville, Princeton, and Wylie, </w:t>
      </w:r>
      <w:r w:rsidR="00D2470F" w:rsidRPr="00D2470F">
        <w:t>and Commission Staff each timel</w:t>
      </w:r>
      <w:r w:rsidR="001B3E4F">
        <w:t>y filed lists of proposed issues</w:t>
      </w:r>
      <w:r w:rsidR="00D2470F" w:rsidRPr="00D2470F">
        <w:t>.</w:t>
      </w:r>
      <w:r w:rsidR="00186095">
        <w:t xml:space="preserve"> </w:t>
      </w:r>
      <w:r w:rsidR="00250726">
        <w:t xml:space="preserve"> </w:t>
      </w:r>
      <w:r w:rsidR="00D41E2F" w:rsidRPr="00D41E2F">
        <w:t xml:space="preserve"> </w:t>
      </w:r>
      <w:r w:rsidR="00D41E2F">
        <w:t xml:space="preserve"> </w:t>
      </w:r>
    </w:p>
    <w:p w14:paraId="3186A096" w14:textId="77777777" w:rsidR="006F2036" w:rsidRPr="003C35B5" w:rsidRDefault="006F2036" w:rsidP="006F2036">
      <w:pPr>
        <w:pStyle w:val="Heading1"/>
        <w:keepLines w:val="0"/>
        <w:tabs>
          <w:tab w:val="clear" w:pos="360"/>
        </w:tabs>
        <w:spacing w:before="480"/>
      </w:pPr>
      <w:r w:rsidRPr="003C35B5">
        <w:lastRenderedPageBreak/>
        <w:t>Issue</w:t>
      </w:r>
      <w:r w:rsidR="00101F1A">
        <w:t>s</w:t>
      </w:r>
      <w:r w:rsidRPr="003C35B5">
        <w:t xml:space="preserve"> to be Addressed</w:t>
      </w:r>
    </w:p>
    <w:p w14:paraId="14CB5FE1" w14:textId="5DD93777" w:rsidR="00DE1EEB" w:rsidRDefault="006F2036" w:rsidP="006F2036">
      <w:pPr>
        <w:pStyle w:val="BodyText"/>
      </w:pPr>
      <w:r w:rsidRPr="003C35B5">
        <w:t xml:space="preserve">The Commission must provide to the </w:t>
      </w:r>
      <w:r w:rsidR="00F07426">
        <w:t>administrative law judge (</w:t>
      </w:r>
      <w:r w:rsidRPr="003C35B5">
        <w:t>ALJ</w:t>
      </w:r>
      <w:r w:rsidR="00F07426">
        <w:t>)</w:t>
      </w:r>
      <w:r w:rsidRPr="003C35B5">
        <w:t xml:space="preserve"> a list of issues or areas to be addressed in any proceeding referred to SOAH.</w:t>
      </w:r>
      <w:r w:rsidRPr="003C35B5">
        <w:rPr>
          <w:rStyle w:val="FootnoteReference"/>
        </w:rPr>
        <w:footnoteReference w:id="5"/>
      </w:r>
      <w:r w:rsidRPr="003C35B5">
        <w:t xml:space="preserve">  </w:t>
      </w:r>
      <w:r w:rsidR="001B3E4F" w:rsidRPr="003C35B5">
        <w:t xml:space="preserve">After reviewing the pleadings submitted by the parties, the Commission </w:t>
      </w:r>
      <w:r w:rsidR="001B3E4F">
        <w:t>determines that it is appropriate to proceed in two phases—</w:t>
      </w:r>
      <w:r w:rsidR="001B3E4F" w:rsidRPr="00395851">
        <w:t xml:space="preserve">phase one </w:t>
      </w:r>
      <w:r w:rsidR="001B3E4F">
        <w:t>for</w:t>
      </w:r>
      <w:r w:rsidR="001B3E4F" w:rsidRPr="00395851">
        <w:t xml:space="preserve"> the public interest determination and phase two</w:t>
      </w:r>
      <w:r w:rsidR="001B3E4F">
        <w:t>, if necessary,</w:t>
      </w:r>
      <w:r w:rsidR="001B3E4F" w:rsidRPr="00395851">
        <w:t xml:space="preserve"> for a cost-of-service determination to set rates</w:t>
      </w:r>
      <w:r w:rsidR="00DB7402">
        <w:t xml:space="preserve"> if the Commission determines that rates being charged </w:t>
      </w:r>
      <w:r w:rsidR="00642005">
        <w:t>the petitioners</w:t>
      </w:r>
      <w:r w:rsidR="00DB7402">
        <w:t xml:space="preserve"> are not reasonable</w:t>
      </w:r>
      <w:r w:rsidR="001B3E4F" w:rsidRPr="00395851">
        <w:t>.</w:t>
      </w:r>
      <w:r w:rsidR="001B3E4F">
        <w:t xml:space="preserve">  The Commission requests that one or more </w:t>
      </w:r>
      <w:r w:rsidR="00F07426">
        <w:t>ALJs</w:t>
      </w:r>
      <w:r w:rsidR="001B3E4F">
        <w:t xml:space="preserve"> at </w:t>
      </w:r>
      <w:r w:rsidR="00820AED">
        <w:t>SOAH</w:t>
      </w:r>
      <w:r w:rsidR="001B3E4F">
        <w:t xml:space="preserve"> prepare a proposal for decision for consideration by the Commission regarding the phase-one issue.  If necessary, thereafter this matter will be returned to SOAH to issue a proposal for decision on the phase-two issue.</w:t>
      </w:r>
    </w:p>
    <w:p w14:paraId="5929F5DB" w14:textId="77777777" w:rsidR="00DE1EEB" w:rsidRDefault="00DE1EEB" w:rsidP="00DE1EEB">
      <w:pPr>
        <w:pStyle w:val="Heading2"/>
      </w:pPr>
      <w:r>
        <w:t>Phase One Issue</w:t>
      </w:r>
    </w:p>
    <w:p w14:paraId="39C9B876" w14:textId="49F5FEEA" w:rsidR="006F2036" w:rsidRPr="003C35B5" w:rsidRDefault="005B0FC5" w:rsidP="006F2036">
      <w:pPr>
        <w:pStyle w:val="BodyText"/>
      </w:pPr>
      <w:r>
        <w:t>T</w:t>
      </w:r>
      <w:r w:rsidR="006F2036" w:rsidRPr="003C35B5">
        <w:t>he Commission identifies the following issue</w:t>
      </w:r>
      <w:r w:rsidR="0097701B">
        <w:t>s</w:t>
      </w:r>
      <w:r w:rsidR="006F2036" w:rsidRPr="003C35B5">
        <w:t xml:space="preserve"> that must be addressed</w:t>
      </w:r>
      <w:r w:rsidR="004827E5">
        <w:t xml:space="preserve"> in phase one</w:t>
      </w:r>
      <w:r w:rsidR="008A2B26">
        <w:t xml:space="preserve">: </w:t>
      </w:r>
    </w:p>
    <w:p w14:paraId="0AB661E9" w14:textId="77777777" w:rsidR="009379C0" w:rsidRDefault="009379C0" w:rsidP="00302824">
      <w:pPr>
        <w:pStyle w:val="IssueList"/>
        <w:spacing w:before="240"/>
      </w:pPr>
      <w:r>
        <w:t>Do the facts demonstrate that the Commission has authority under TWC § 12.103 to hear this appeal?</w:t>
      </w:r>
    </w:p>
    <w:p w14:paraId="11D6CF5C" w14:textId="77777777" w:rsidR="009379C0" w:rsidRDefault="009379C0" w:rsidP="00302824">
      <w:pPr>
        <w:pStyle w:val="IssueList"/>
        <w:spacing w:before="240"/>
      </w:pPr>
      <w:r>
        <w:t>Do the facts demonstrate that the Commission has authority under TWC § 13.043(f) to hear this appeal?</w:t>
      </w:r>
    </w:p>
    <w:p w14:paraId="78DDBA3C" w14:textId="73E5FFB3" w:rsidR="00AE7037" w:rsidRPr="008B35A7" w:rsidRDefault="00AE7037" w:rsidP="00302824">
      <w:pPr>
        <w:pStyle w:val="IssueList"/>
        <w:spacing w:before="240"/>
      </w:pPr>
      <w:r w:rsidRPr="008B35A7">
        <w:t xml:space="preserve">Was the petition filed in accordance with TWC § 13.043(f) and </w:t>
      </w:r>
      <w:r w:rsidR="00B92A4B" w:rsidRPr="008B35A7">
        <w:t xml:space="preserve">16 </w:t>
      </w:r>
      <w:r w:rsidRPr="008B35A7">
        <w:t xml:space="preserve">TAC </w:t>
      </w:r>
      <w:r w:rsidR="004808EB" w:rsidRPr="008B35A7">
        <w:t>§</w:t>
      </w:r>
      <w:r w:rsidRPr="008B35A7">
        <w:t>§ 24.</w:t>
      </w:r>
      <w:r w:rsidR="004808EB" w:rsidRPr="008B35A7">
        <w:t xml:space="preserve">44 and </w:t>
      </w:r>
      <w:r w:rsidR="00A24A5B" w:rsidRPr="008B35A7">
        <w:t>24</w:t>
      </w:r>
      <w:r w:rsidR="004808EB" w:rsidRPr="008B35A7">
        <w:t>.</w:t>
      </w:r>
      <w:r w:rsidRPr="008B35A7">
        <w:t>130?</w:t>
      </w:r>
    </w:p>
    <w:p w14:paraId="6D3E8A61" w14:textId="779621E9" w:rsidR="00AE7037" w:rsidRDefault="00AE7037" w:rsidP="00302824">
      <w:pPr>
        <w:pStyle w:val="IssueList"/>
        <w:spacing w:before="240"/>
      </w:pPr>
      <w:r>
        <w:t>Do the rates the district charges petitioners for water service adversely affect the public interest</w:t>
      </w:r>
      <w:r w:rsidR="009B19B9">
        <w:t xml:space="preserve"> under the </w:t>
      </w:r>
      <w:r w:rsidR="00B92A4B">
        <w:t>Water Code</w:t>
      </w:r>
      <w:r>
        <w:t xml:space="preserve">?  TWC § 13.043(j), </w:t>
      </w:r>
      <w:r w:rsidRPr="00166E64">
        <w:rPr>
          <w:i/>
        </w:rPr>
        <w:t>Texas Water Commission v. City of Fort Worth</w:t>
      </w:r>
      <w:r>
        <w:rPr>
          <w:i/>
        </w:rPr>
        <w:t>,</w:t>
      </w:r>
      <w:r>
        <w:t xml:space="preserve"> </w:t>
      </w:r>
      <w:r w:rsidRPr="0042396A">
        <w:t>875 S.W.2d 332, 336 (Tex. App.—Austin 1994, writ denied)</w:t>
      </w:r>
      <w:r>
        <w:t>.</w:t>
      </w:r>
      <w:r w:rsidR="00126CCB">
        <w:t xml:space="preserve">  </w:t>
      </w:r>
    </w:p>
    <w:p w14:paraId="134F8B60" w14:textId="77777777" w:rsidR="00AE7037" w:rsidRDefault="009379C0" w:rsidP="00AE7037">
      <w:pPr>
        <w:pStyle w:val="Issuesublist"/>
      </w:pPr>
      <w:r>
        <w:t xml:space="preserve">Are the rates the district charges petitioners for water service just and reasonable?  </w:t>
      </w:r>
      <w:r w:rsidR="00AE7037">
        <w:t>TWC § 13.043(j)</w:t>
      </w:r>
    </w:p>
    <w:p w14:paraId="6DA29726" w14:textId="77777777" w:rsidR="00AE7037" w:rsidRDefault="009379C0" w:rsidP="00AE7037">
      <w:pPr>
        <w:pStyle w:val="Issuesublist"/>
      </w:pPr>
      <w:r>
        <w:t xml:space="preserve">Are the rates unreasonably preferential, prejudicial, or discriminatory?  </w:t>
      </w:r>
      <w:r w:rsidR="00AE7037">
        <w:t>TWC § 13.043(j)</w:t>
      </w:r>
    </w:p>
    <w:p w14:paraId="118D6C44" w14:textId="77777777" w:rsidR="009379C0" w:rsidRDefault="009379C0" w:rsidP="00AE7037">
      <w:pPr>
        <w:pStyle w:val="Issuesublist"/>
      </w:pPr>
      <w:r>
        <w:t xml:space="preserve">Are the rates sufficient, equitable, and consistent in application to each class of customers?  TWC </w:t>
      </w:r>
      <w:r w:rsidR="001957A5">
        <w:t>§ 13.043(j)</w:t>
      </w:r>
    </w:p>
    <w:p w14:paraId="797F300F" w14:textId="06B30579" w:rsidR="00AE7037" w:rsidRDefault="00AE7037" w:rsidP="00302824">
      <w:pPr>
        <w:pStyle w:val="IssueList"/>
        <w:spacing w:before="240"/>
      </w:pPr>
      <w:r>
        <w:lastRenderedPageBreak/>
        <w:t>Do the rates the district charges petitioners for water service adversely affect the public interest</w:t>
      </w:r>
      <w:r w:rsidR="009B19B9">
        <w:t xml:space="preserve"> under Commission rules</w:t>
      </w:r>
      <w:r>
        <w:t xml:space="preserve">?  </w:t>
      </w:r>
      <w:r w:rsidR="00B92A4B">
        <w:t xml:space="preserve">16 </w:t>
      </w:r>
      <w:r>
        <w:t>TAC § 24.13</w:t>
      </w:r>
      <w:r w:rsidR="009B19B9">
        <w:t>3</w:t>
      </w:r>
    </w:p>
    <w:p w14:paraId="1F63BAF8" w14:textId="77777777" w:rsidR="001957A5" w:rsidRDefault="006B2BAD" w:rsidP="001957A5">
      <w:pPr>
        <w:pStyle w:val="Issuesublist"/>
      </w:pPr>
      <w:r>
        <w:t xml:space="preserve">Do </w:t>
      </w:r>
      <w:r w:rsidR="001957A5">
        <w:t>the protested rate</w:t>
      </w:r>
      <w:r>
        <w:t>s</w:t>
      </w:r>
      <w:r w:rsidR="001957A5">
        <w:t xml:space="preserve"> impair the </w:t>
      </w:r>
      <w:r>
        <w:t>district</w:t>
      </w:r>
      <w:r w:rsidR="001957A5">
        <w:t xml:space="preserve">’s ability to continue to provide service, based on the </w:t>
      </w:r>
      <w:r>
        <w:t>district</w:t>
      </w:r>
      <w:r w:rsidR="001957A5">
        <w:t>’s financial integrity and operational capability;</w:t>
      </w:r>
    </w:p>
    <w:p w14:paraId="500877F6" w14:textId="77777777" w:rsidR="001957A5" w:rsidRDefault="006B2BAD" w:rsidP="001957A5">
      <w:pPr>
        <w:pStyle w:val="Issuesublist"/>
      </w:pPr>
      <w:r>
        <w:t>Do</w:t>
      </w:r>
      <w:r w:rsidR="001957A5">
        <w:t xml:space="preserve"> the protested rate</w:t>
      </w:r>
      <w:r>
        <w:t>s</w:t>
      </w:r>
      <w:r w:rsidR="001957A5">
        <w:t xml:space="preserve"> impair the </w:t>
      </w:r>
      <w:r>
        <w:t>petitioner</w:t>
      </w:r>
      <w:r w:rsidR="001957A5">
        <w:t xml:space="preserve">’s ability to continue to provide service to </w:t>
      </w:r>
      <w:r>
        <w:t>their</w:t>
      </w:r>
      <w:r w:rsidR="001957A5">
        <w:t xml:space="preserve"> retail customers, based on </w:t>
      </w:r>
      <w:r>
        <w:t>each petitioner</w:t>
      </w:r>
      <w:r w:rsidR="001957A5">
        <w:t>’s financial integrity and operational capability;</w:t>
      </w:r>
    </w:p>
    <w:p w14:paraId="6FEEF739" w14:textId="77777777" w:rsidR="001957A5" w:rsidRDefault="006B2BAD" w:rsidP="001957A5">
      <w:pPr>
        <w:pStyle w:val="Issuesublist"/>
      </w:pPr>
      <w:r>
        <w:t>Do</w:t>
      </w:r>
      <w:r w:rsidR="001957A5">
        <w:t xml:space="preserve"> the protested rate</w:t>
      </w:r>
      <w:r>
        <w:t>s</w:t>
      </w:r>
      <w:r w:rsidR="001957A5">
        <w:t xml:space="preserve"> evidence the </w:t>
      </w:r>
      <w:r>
        <w:t>district</w:t>
      </w:r>
      <w:r w:rsidR="001957A5">
        <w:t xml:space="preserve">’s abuse of monopoly power in its provision of water to the </w:t>
      </w:r>
      <w:r w:rsidR="00CE740D">
        <w:t>petitioners?</w:t>
      </w:r>
      <w:r w:rsidR="001957A5">
        <w:t xml:space="preserve"> </w:t>
      </w:r>
      <w:r>
        <w:t xml:space="preserve"> I</w:t>
      </w:r>
      <w:r w:rsidR="001957A5">
        <w:t xml:space="preserve">n </w:t>
      </w:r>
      <w:r>
        <w:t>answering this issue</w:t>
      </w:r>
      <w:r w:rsidR="001957A5">
        <w:t xml:space="preserve">, </w:t>
      </w:r>
      <w:r>
        <w:t>please address the following factors</w:t>
      </w:r>
      <w:r w:rsidR="001957A5">
        <w:t>:</w:t>
      </w:r>
    </w:p>
    <w:p w14:paraId="3D8F4443" w14:textId="77777777" w:rsidR="001957A5" w:rsidRDefault="006B2BAD" w:rsidP="006B2BAD">
      <w:pPr>
        <w:pStyle w:val="Issuesub2list"/>
      </w:pPr>
      <w:r>
        <w:t>T</w:t>
      </w:r>
      <w:r w:rsidR="001957A5">
        <w:t xml:space="preserve">he disparate bargaining power of the parties, including the </w:t>
      </w:r>
      <w:r>
        <w:t>petitioner</w:t>
      </w:r>
      <w:r w:rsidR="001957A5">
        <w:t>’s alternative means, alternative costs, environmental impact, regulatory issues, and problems of obtaining alternative water service;</w:t>
      </w:r>
    </w:p>
    <w:p w14:paraId="3C3A903D" w14:textId="77777777" w:rsidR="001957A5" w:rsidRDefault="006B2BAD" w:rsidP="006B2BAD">
      <w:pPr>
        <w:pStyle w:val="Issuesub2list"/>
      </w:pPr>
      <w:r>
        <w:t>The district</w:t>
      </w:r>
      <w:r w:rsidR="001957A5">
        <w:t>’s failure to reasonably demonstrate the changed conditions that are the basis for a change in rates;</w:t>
      </w:r>
    </w:p>
    <w:p w14:paraId="2DBC3C18" w14:textId="77777777" w:rsidR="001957A5" w:rsidRDefault="006B2BAD" w:rsidP="006B2BAD">
      <w:pPr>
        <w:pStyle w:val="Issuesub2list"/>
      </w:pPr>
      <w:r>
        <w:t>Whether the district</w:t>
      </w:r>
      <w:r w:rsidR="001957A5">
        <w:t xml:space="preserve"> changed the computation of the revenue requirement or rate from one methodology to another;</w:t>
      </w:r>
    </w:p>
    <w:p w14:paraId="295A2695" w14:textId="77777777" w:rsidR="001957A5" w:rsidRDefault="006B2BAD" w:rsidP="006B2BAD">
      <w:pPr>
        <w:pStyle w:val="Issuesub2list"/>
      </w:pPr>
      <w:r>
        <w:t>O</w:t>
      </w:r>
      <w:r w:rsidR="001957A5">
        <w:t>ther valuable consideration received by a party incident to the contract;</w:t>
      </w:r>
    </w:p>
    <w:p w14:paraId="0286EF02" w14:textId="77777777" w:rsidR="001957A5" w:rsidRDefault="006B2BAD" w:rsidP="006B2BAD">
      <w:pPr>
        <w:pStyle w:val="Issuesub2list"/>
      </w:pPr>
      <w:r>
        <w:t>I</w:t>
      </w:r>
      <w:r w:rsidR="001957A5">
        <w:t>ncentives necessary to encourage regional projects or water conservation measures;</w:t>
      </w:r>
    </w:p>
    <w:p w14:paraId="0D8BE124" w14:textId="77777777" w:rsidR="001957A5" w:rsidRDefault="006B2BAD" w:rsidP="006B2BAD">
      <w:pPr>
        <w:pStyle w:val="Issuesub2list"/>
      </w:pPr>
      <w:r>
        <w:t>The district</w:t>
      </w:r>
      <w:r w:rsidR="001957A5">
        <w:t>’s obligation to meet federal and state wastewater discharge and drinking water standards;</w:t>
      </w:r>
    </w:p>
    <w:p w14:paraId="4A48EB83" w14:textId="77777777" w:rsidR="001957A5" w:rsidRDefault="001957A5" w:rsidP="006B2BAD">
      <w:pPr>
        <w:pStyle w:val="Issuesub2list"/>
      </w:pPr>
      <w:r>
        <w:t xml:space="preserve"> </w:t>
      </w:r>
      <w:r w:rsidR="006B2BAD">
        <w:t>T</w:t>
      </w:r>
      <w:r>
        <w:t>he rates charged in Texas by other sellers of water service for resale;</w:t>
      </w:r>
    </w:p>
    <w:p w14:paraId="6A7FCB5E" w14:textId="77777777" w:rsidR="001957A5" w:rsidRDefault="006B2BAD" w:rsidP="006B2BAD">
      <w:pPr>
        <w:pStyle w:val="Issuesub2list"/>
      </w:pPr>
      <w:r>
        <w:t>T</w:t>
      </w:r>
      <w:r w:rsidR="001957A5">
        <w:t xml:space="preserve">he </w:t>
      </w:r>
      <w:r>
        <w:t>district</w:t>
      </w:r>
      <w:r w:rsidR="001957A5">
        <w:t>’s rates for water service charged to its retail customers,</w:t>
      </w:r>
      <w:r>
        <w:t xml:space="preserve"> if any,</w:t>
      </w:r>
      <w:r w:rsidR="001957A5">
        <w:t xml:space="preserve"> compared to the retail rates the </w:t>
      </w:r>
      <w:r>
        <w:t>petitione</w:t>
      </w:r>
      <w:r w:rsidR="001957A5">
        <w:t>r</w:t>
      </w:r>
      <w:r>
        <w:t>s</w:t>
      </w:r>
      <w:r w:rsidR="001957A5">
        <w:t xml:space="preserve"> charge </w:t>
      </w:r>
      <w:r>
        <w:t>their</w:t>
      </w:r>
      <w:r w:rsidR="001957A5">
        <w:t xml:space="preserve"> retail customers as a result of the wholesale rate the </w:t>
      </w:r>
      <w:r>
        <w:t>district</w:t>
      </w:r>
      <w:r w:rsidR="001957A5">
        <w:t xml:space="preserve"> demands from the </w:t>
      </w:r>
      <w:r>
        <w:t>petitioners.</w:t>
      </w:r>
    </w:p>
    <w:p w14:paraId="43A9B9A1" w14:textId="77777777" w:rsidR="001957A5" w:rsidRDefault="006B2BAD" w:rsidP="001957A5">
      <w:pPr>
        <w:pStyle w:val="Issuesublist"/>
      </w:pPr>
      <w:r>
        <w:t>Are</w:t>
      </w:r>
      <w:r w:rsidR="001957A5">
        <w:t xml:space="preserve"> the protested rate</w:t>
      </w:r>
      <w:r>
        <w:t>s</w:t>
      </w:r>
      <w:r w:rsidR="001957A5">
        <w:t xml:space="preserve"> unreasonably preferential, prejudicial, or discriminatory, compared to the wholesale rates the seller charges other wholesale customers.</w:t>
      </w:r>
    </w:p>
    <w:p w14:paraId="61431F37" w14:textId="23250275" w:rsidR="009B19B9" w:rsidRDefault="009B19B9" w:rsidP="009B19B9">
      <w:pPr>
        <w:pStyle w:val="BodyText"/>
      </w:pPr>
      <w:r w:rsidRPr="00AB5D3C">
        <w:t xml:space="preserve">For issues 6 through </w:t>
      </w:r>
      <w:r w:rsidR="00DF3E9B">
        <w:t>22</w:t>
      </w:r>
      <w:r w:rsidR="008A6D40" w:rsidRPr="00AB5D3C">
        <w:t xml:space="preserve">, </w:t>
      </w:r>
      <w:r w:rsidRPr="00AB5D3C">
        <w:t>the applicable time period</w:t>
      </w:r>
      <w:r w:rsidR="00CE740D" w:rsidRPr="00AB5D3C">
        <w:t xml:space="preserve"> for the issue</w:t>
      </w:r>
      <w:r w:rsidRPr="00AB5D3C">
        <w:t xml:space="preserve"> is that period that determined the rates being challenged by petitioners</w:t>
      </w:r>
      <w:r>
        <w:t>.</w:t>
      </w:r>
      <w:r w:rsidR="00DF3E9B">
        <w:t xml:space="preserve"> </w:t>
      </w:r>
      <w:r w:rsidR="0097701B">
        <w:t xml:space="preserve"> </w:t>
      </w:r>
      <w:r w:rsidR="00DF3E9B">
        <w:t xml:space="preserve">Additionally, for issues </w:t>
      </w:r>
      <w:r w:rsidR="00DF3E9B" w:rsidRPr="00AB5D3C">
        <w:t xml:space="preserve">6 through </w:t>
      </w:r>
      <w:r w:rsidR="00DF3E9B">
        <w:t>22</w:t>
      </w:r>
      <w:r w:rsidR="00DF3E9B" w:rsidRPr="00AB5D3C">
        <w:t>,</w:t>
      </w:r>
      <w:r w:rsidR="00DF3E9B">
        <w:t xml:space="preserve"> if </w:t>
      </w:r>
      <w:r w:rsidR="00F07426">
        <w:t xml:space="preserve">the </w:t>
      </w:r>
      <w:r w:rsidR="00F07426">
        <w:lastRenderedPageBreak/>
        <w:t>answer varies depending</w:t>
      </w:r>
      <w:r w:rsidR="00DF3E9B">
        <w:t xml:space="preserve"> on the class of customer, i.e., member cities, non-member cities</w:t>
      </w:r>
      <w:r w:rsidR="0097701B">
        <w:t>,</w:t>
      </w:r>
      <w:r w:rsidR="00DF3E9B">
        <w:t xml:space="preserve"> or retail customers, please explain.</w:t>
      </w:r>
    </w:p>
    <w:p w14:paraId="671176FE" w14:textId="73FB0B4A" w:rsidR="00202B29" w:rsidRDefault="00A96FBD" w:rsidP="00A96FBD">
      <w:pPr>
        <w:pStyle w:val="IssueList"/>
      </w:pPr>
      <w:r>
        <w:t>What</w:t>
      </w:r>
      <w:r w:rsidR="00820AED">
        <w:t xml:space="preserve"> is the district’s cost of debt?</w:t>
      </w:r>
    </w:p>
    <w:p w14:paraId="240ECB56" w14:textId="77777777" w:rsidR="00202B29" w:rsidRDefault="00202B29" w:rsidP="00202B29">
      <w:pPr>
        <w:pStyle w:val="Issuesublist"/>
      </w:pPr>
      <w:r>
        <w:t>What series or issues of bonds of the district are outstanding?</w:t>
      </w:r>
    </w:p>
    <w:p w14:paraId="669B6CA5" w14:textId="1E16EE20" w:rsidR="00202B29" w:rsidRDefault="00A96FBD" w:rsidP="00202B29">
      <w:pPr>
        <w:pStyle w:val="Issuesublist"/>
      </w:pPr>
      <w:r>
        <w:t>For each series or issues of outstanding b</w:t>
      </w:r>
      <w:r w:rsidR="00820AED">
        <w:t>onds, what are</w:t>
      </w:r>
      <w:r>
        <w:t xml:space="preserve"> the annual servicing costs?  </w:t>
      </w:r>
    </w:p>
    <w:p w14:paraId="73A3DDF0" w14:textId="77777777" w:rsidR="00A96FBD" w:rsidRDefault="00A96FBD" w:rsidP="00202B29">
      <w:pPr>
        <w:pStyle w:val="Issuesublist"/>
      </w:pPr>
      <w:r>
        <w:t>What debt service coverage, if any, is required for each series or issues of</w:t>
      </w:r>
      <w:r w:rsidR="00202B29">
        <w:t xml:space="preserve"> outstanding</w:t>
      </w:r>
      <w:r>
        <w:t xml:space="preserve"> bonds?</w:t>
      </w:r>
    </w:p>
    <w:p w14:paraId="2A72346C" w14:textId="77777777" w:rsidR="008B35A7" w:rsidRDefault="008B35A7" w:rsidP="008B35A7">
      <w:pPr>
        <w:pStyle w:val="Issuesublist"/>
      </w:pPr>
      <w:r>
        <w:t>For each series or issues of outstanding bonds, has revenue from water service been pledged?</w:t>
      </w:r>
    </w:p>
    <w:p w14:paraId="708644E2" w14:textId="4931195F" w:rsidR="00202B29" w:rsidRDefault="00202B29" w:rsidP="00202B29">
      <w:pPr>
        <w:pStyle w:val="Issuesublist"/>
      </w:pPr>
      <w:r>
        <w:t>For each series or issues of outstanding bonds, what contract or contracts have been pledge</w:t>
      </w:r>
      <w:r w:rsidR="008B35A7">
        <w:t xml:space="preserve">d </w:t>
      </w:r>
      <w:r>
        <w:t>as security?</w:t>
      </w:r>
    </w:p>
    <w:p w14:paraId="6A0D8650" w14:textId="3BC57239" w:rsidR="00202B29" w:rsidRDefault="00202B29" w:rsidP="00202B29">
      <w:pPr>
        <w:pStyle w:val="Issuesublist"/>
      </w:pPr>
      <w:r>
        <w:t xml:space="preserve">For each such contract, who </w:t>
      </w:r>
      <w:r w:rsidR="0097701B">
        <w:t>are the parties to the contract, and</w:t>
      </w:r>
      <w:r>
        <w:t xml:space="preserve"> what rate, formula, or </w:t>
      </w:r>
      <w:r w:rsidR="00571827">
        <w:t>methodology</w:t>
      </w:r>
      <w:r>
        <w:t xml:space="preserve"> is specified in each such contract related to the amount paid for water service and the amount pledge to the bond</w:t>
      </w:r>
      <w:r w:rsidR="00820AED">
        <w:t>?</w:t>
      </w:r>
    </w:p>
    <w:p w14:paraId="23E6A0C7" w14:textId="5AAECFCD" w:rsidR="00A96FBD" w:rsidRDefault="00A96FBD" w:rsidP="00A96FBD">
      <w:pPr>
        <w:pStyle w:val="IssueList"/>
      </w:pPr>
      <w:r>
        <w:t xml:space="preserve">What </w:t>
      </w:r>
      <w:r w:rsidR="0032484A">
        <w:t>are</w:t>
      </w:r>
      <w:r>
        <w:t xml:space="preserve"> the district’s costs to operate and maintain its facilities and systems?</w:t>
      </w:r>
    </w:p>
    <w:p w14:paraId="61B2B37B" w14:textId="77777777" w:rsidR="009B19B9" w:rsidRDefault="009B19B9" w:rsidP="00A96FBD">
      <w:pPr>
        <w:pStyle w:val="IssueList"/>
      </w:pPr>
      <w:r>
        <w:t>What is the total cost to run the district’s systems (annual requirement)?</w:t>
      </w:r>
    </w:p>
    <w:p w14:paraId="1F9C5093" w14:textId="38D010E0" w:rsidR="000A15D7" w:rsidRDefault="000A15D7" w:rsidP="00A96FBD">
      <w:pPr>
        <w:pStyle w:val="IssueList"/>
      </w:pPr>
      <w:r>
        <w:t xml:space="preserve">What </w:t>
      </w:r>
      <w:r w:rsidR="0032484A">
        <w:t>are</w:t>
      </w:r>
      <w:r>
        <w:t xml:space="preserve"> the district’s annual gross revenues?</w:t>
      </w:r>
    </w:p>
    <w:p w14:paraId="4ACBD78A" w14:textId="385AB79E" w:rsidR="000A15D7" w:rsidRDefault="000A15D7" w:rsidP="00A96FBD">
      <w:pPr>
        <w:pStyle w:val="IssueList"/>
      </w:pPr>
      <w:r>
        <w:t xml:space="preserve">What </w:t>
      </w:r>
      <w:r w:rsidR="00820AED">
        <w:t>are</w:t>
      </w:r>
      <w:r>
        <w:t xml:space="preserve"> the district’s net revenues, as that term is defined in section 10(d</w:t>
      </w:r>
      <w:r w:rsidR="00B92A4B">
        <w:t xml:space="preserve">) of </w:t>
      </w:r>
      <w:r w:rsidR="00287D15" w:rsidRPr="00287D15">
        <w:t>the district’s organic statute</w:t>
      </w:r>
      <w:r>
        <w:t>?</w:t>
      </w:r>
      <w:r w:rsidR="00287D15">
        <w:rPr>
          <w:rStyle w:val="FootnoteReference"/>
        </w:rPr>
        <w:footnoteReference w:id="6"/>
      </w:r>
    </w:p>
    <w:p w14:paraId="0918B58F" w14:textId="77777777" w:rsidR="000A15D7" w:rsidRDefault="000A15D7" w:rsidP="00A96FBD">
      <w:pPr>
        <w:pStyle w:val="IssueList"/>
      </w:pPr>
      <w:r>
        <w:t>Are any of the outstanding bonds of the district payable from or secured by ad valorem taxes in whole or in part?</w:t>
      </w:r>
    </w:p>
    <w:p w14:paraId="13F9DC0F" w14:textId="77777777" w:rsidR="00202B29" w:rsidRDefault="00202B29" w:rsidP="00A96FBD">
      <w:pPr>
        <w:pStyle w:val="IssueList"/>
      </w:pPr>
      <w:r>
        <w:t>What is the total capacity of the district to deliver water?</w:t>
      </w:r>
    </w:p>
    <w:p w14:paraId="737BEC42" w14:textId="77777777" w:rsidR="000A15D7" w:rsidRDefault="000A15D7" w:rsidP="00A96FBD">
      <w:pPr>
        <w:pStyle w:val="IssueList"/>
      </w:pPr>
      <w:r>
        <w:t>What is the capacity of the district to deliver water to its member cities?</w:t>
      </w:r>
    </w:p>
    <w:p w14:paraId="7423A4BF" w14:textId="77777777" w:rsidR="00202B29" w:rsidRDefault="00202B29" w:rsidP="00A96FBD">
      <w:pPr>
        <w:pStyle w:val="IssueList"/>
      </w:pPr>
      <w:r>
        <w:lastRenderedPageBreak/>
        <w:t>What is the total demand for water</w:t>
      </w:r>
      <w:r w:rsidR="00A17F65">
        <w:t xml:space="preserve"> for the following:</w:t>
      </w:r>
    </w:p>
    <w:p w14:paraId="16742E7F" w14:textId="2D32714C" w:rsidR="00202B29" w:rsidRDefault="00202B29" w:rsidP="00202B29">
      <w:pPr>
        <w:pStyle w:val="Issuesublist"/>
      </w:pPr>
      <w:r>
        <w:t xml:space="preserve">On </w:t>
      </w:r>
      <w:r w:rsidR="00A17F65">
        <w:t>an average basis</w:t>
      </w:r>
      <w:r w:rsidR="003F510C">
        <w:t>?</w:t>
      </w:r>
    </w:p>
    <w:p w14:paraId="02288267" w14:textId="03314176" w:rsidR="00202B29" w:rsidRDefault="00202B29" w:rsidP="00202B29">
      <w:pPr>
        <w:pStyle w:val="Issuesublist"/>
      </w:pPr>
      <w:r>
        <w:t>For the time period for whic</w:t>
      </w:r>
      <w:r w:rsidR="00A17F65">
        <w:t>h the challenged rates were set</w:t>
      </w:r>
      <w:r w:rsidR="003F510C">
        <w:t>?</w:t>
      </w:r>
    </w:p>
    <w:p w14:paraId="671F48BC" w14:textId="13A8FEF9" w:rsidR="00202B29" w:rsidRDefault="00202B29" w:rsidP="00202B29">
      <w:pPr>
        <w:pStyle w:val="Issuesublist"/>
      </w:pPr>
      <w:r>
        <w:t>If each customer were to take its minimum requirement</w:t>
      </w:r>
      <w:r w:rsidR="00820AED">
        <w:t xml:space="preserve"> of water</w:t>
      </w:r>
      <w:r w:rsidR="003F510C">
        <w:t>?</w:t>
      </w:r>
    </w:p>
    <w:p w14:paraId="363651A8" w14:textId="554A454A" w:rsidR="000A15D7" w:rsidRDefault="000A15D7" w:rsidP="00A96FBD">
      <w:pPr>
        <w:pStyle w:val="IssueList"/>
      </w:pPr>
      <w:r>
        <w:t xml:space="preserve">What is the </w:t>
      </w:r>
      <w:r w:rsidR="00A17F65">
        <w:t>minimum</w:t>
      </w:r>
      <w:r>
        <w:t xml:space="preserve"> </w:t>
      </w:r>
      <w:r w:rsidR="00820AED">
        <w:t xml:space="preserve">requirement to take water </w:t>
      </w:r>
      <w:r>
        <w:t>of each of the district’s member cities?</w:t>
      </w:r>
      <w:r w:rsidR="00A17F65">
        <w:t xml:space="preserve">  </w:t>
      </w:r>
    </w:p>
    <w:p w14:paraId="5EC421C7" w14:textId="77777777" w:rsidR="008B35A7" w:rsidRDefault="008B35A7" w:rsidP="008B35A7">
      <w:pPr>
        <w:pStyle w:val="Issuesublist"/>
      </w:pPr>
      <w:r>
        <w:t>How and w</w:t>
      </w:r>
      <w:r w:rsidRPr="00115A1C">
        <w:t xml:space="preserve">hen </w:t>
      </w:r>
      <w:r>
        <w:t>is</w:t>
      </w:r>
      <w:r w:rsidRPr="00115A1C">
        <w:t xml:space="preserve"> the minimum established?</w:t>
      </w:r>
    </w:p>
    <w:p w14:paraId="2550ABC2" w14:textId="77777777" w:rsidR="008B35A7" w:rsidRDefault="008B35A7" w:rsidP="008B35A7">
      <w:pPr>
        <w:pStyle w:val="Issuesublist"/>
      </w:pPr>
      <w:r w:rsidRPr="00C80556">
        <w:t>Do customers other than petitioners have minimum take requirements?  If so, who are those customers?</w:t>
      </w:r>
    </w:p>
    <w:p w14:paraId="22D9EA80" w14:textId="699F020D" w:rsidR="008B35A7" w:rsidRDefault="008B35A7" w:rsidP="008B35A7">
      <w:pPr>
        <w:pStyle w:val="Issuesublist"/>
      </w:pPr>
      <w:r>
        <w:t>Are there restrictions on the petitioners’ use of the unused portion, if any, of the minimum take requirements?</w:t>
      </w:r>
      <w:r w:rsidR="003F510C">
        <w:t xml:space="preserve"> If so, </w:t>
      </w:r>
    </w:p>
    <w:p w14:paraId="08AEA0B8" w14:textId="1D510685" w:rsidR="007400AA" w:rsidRDefault="003F510C" w:rsidP="007400AA">
      <w:pPr>
        <w:pStyle w:val="Issuesub2list"/>
      </w:pPr>
      <w:r>
        <w:t>are there r</w:t>
      </w:r>
      <w:r w:rsidR="007400AA">
        <w:t>estrictions on re-sale to certain customers or classes of customers?</w:t>
      </w:r>
    </w:p>
    <w:p w14:paraId="2E58784E" w14:textId="4873DF9A" w:rsidR="007400AA" w:rsidRDefault="003F510C" w:rsidP="007400AA">
      <w:pPr>
        <w:pStyle w:val="Issuesub2list"/>
      </w:pPr>
      <w:r>
        <w:t>are there g</w:t>
      </w:r>
      <w:r w:rsidR="007400AA">
        <w:t>eographic restrictions on re-sale?</w:t>
      </w:r>
    </w:p>
    <w:p w14:paraId="130C0A6D" w14:textId="2055F522" w:rsidR="007400AA" w:rsidRDefault="003F510C" w:rsidP="007400AA">
      <w:pPr>
        <w:pStyle w:val="Issuesub2list"/>
      </w:pPr>
      <w:r>
        <w:t>are there r</w:t>
      </w:r>
      <w:r w:rsidR="007400AA">
        <w:t>estrictions on re-use of effluent?</w:t>
      </w:r>
    </w:p>
    <w:p w14:paraId="1D05ECBF" w14:textId="2E0D895F" w:rsidR="008B35A7" w:rsidRDefault="008B35A7" w:rsidP="008B35A7">
      <w:pPr>
        <w:pStyle w:val="Issuesublist"/>
      </w:pPr>
      <w:r>
        <w:t>Does the district sell or re-sell the petitioners’ unused portion, if any, of the minimum take requirements?</w:t>
      </w:r>
    </w:p>
    <w:p w14:paraId="0758105D" w14:textId="195B6358" w:rsidR="008B35A7" w:rsidRPr="00115A1C" w:rsidRDefault="008B35A7" w:rsidP="008B35A7">
      <w:pPr>
        <w:pStyle w:val="Issuesublist"/>
      </w:pPr>
      <w:r>
        <w:t>If the district sells or re-sells the petitioners’ unused portion of the minimum take requirements, are petitioners credited for these sales?</w:t>
      </w:r>
    </w:p>
    <w:p w14:paraId="5CE76016" w14:textId="7E14A39B" w:rsidR="00A17F65" w:rsidRDefault="00A17F65" w:rsidP="00A96FBD">
      <w:pPr>
        <w:pStyle w:val="IssueList"/>
      </w:pPr>
      <w:r>
        <w:t>Do member cities have a firs</w:t>
      </w:r>
      <w:r w:rsidR="00820AED">
        <w:t>t right to the district’s water?  If not, which customers have a higher priority for water?</w:t>
      </w:r>
    </w:p>
    <w:p w14:paraId="335E25D4" w14:textId="1D77F119" w:rsidR="00A17F65" w:rsidRDefault="00A17F65" w:rsidP="00A96FBD">
      <w:pPr>
        <w:pStyle w:val="IssueList"/>
      </w:pPr>
      <w:r>
        <w:t>Do customers</w:t>
      </w:r>
      <w:r w:rsidR="00B92A4B">
        <w:t>, other than the member cities,</w:t>
      </w:r>
      <w:r>
        <w:t xml:space="preserve"> have minimum take requirements?  If so, who are those customers?</w:t>
      </w:r>
    </w:p>
    <w:p w14:paraId="3DDDF6D4" w14:textId="2EBB6869" w:rsidR="00A17F65" w:rsidRDefault="00820AED" w:rsidP="00A96FBD">
      <w:pPr>
        <w:pStyle w:val="IssueList"/>
      </w:pPr>
      <w:r>
        <w:t>Is there any penalty or</w:t>
      </w:r>
      <w:r w:rsidR="00A17F65">
        <w:t xml:space="preserve"> rate adjustment if the district cannot deliver all the water requested by its member cities?</w:t>
      </w:r>
    </w:p>
    <w:p w14:paraId="0753016E" w14:textId="1D691776" w:rsidR="000A15D7" w:rsidRDefault="000A15D7" w:rsidP="00A96FBD">
      <w:pPr>
        <w:pStyle w:val="IssueList"/>
      </w:pPr>
      <w:r>
        <w:t>What is the annual revenue obligation</w:t>
      </w:r>
      <w:r w:rsidR="009B19B9">
        <w:t xml:space="preserve"> (proportionate share of the annual requirement)</w:t>
      </w:r>
      <w:r>
        <w:t xml:space="preserve"> of each of the district’s member </w:t>
      </w:r>
      <w:r w:rsidR="00B92A4B">
        <w:t>cities?</w:t>
      </w:r>
    </w:p>
    <w:p w14:paraId="166A8758" w14:textId="77777777" w:rsidR="009B19B9" w:rsidRDefault="000A15D7" w:rsidP="00A96FBD">
      <w:pPr>
        <w:pStyle w:val="IssueList"/>
      </w:pPr>
      <w:r>
        <w:lastRenderedPageBreak/>
        <w:t>What entities</w:t>
      </w:r>
      <w:r w:rsidR="009B19B9">
        <w:t>, if any,</w:t>
      </w:r>
      <w:r>
        <w:t xml:space="preserve"> other than member cities</w:t>
      </w:r>
      <w:r w:rsidR="009B19B9">
        <w:t xml:space="preserve"> (parties that are not contracting or additional contracting parties)</w:t>
      </w:r>
      <w:r>
        <w:t xml:space="preserve"> purchase water from the district?  </w:t>
      </w:r>
    </w:p>
    <w:p w14:paraId="0FD6FF28" w14:textId="77777777" w:rsidR="000A15D7" w:rsidRDefault="000A15D7" w:rsidP="009B19B9">
      <w:pPr>
        <w:pStyle w:val="Issuesublist"/>
      </w:pPr>
      <w:r>
        <w:t>Under what terms, including the rate, do</w:t>
      </w:r>
      <w:r w:rsidR="009B19B9">
        <w:t xml:space="preserve"> any</w:t>
      </w:r>
      <w:r>
        <w:t xml:space="preserve"> such entities take water from the district?</w:t>
      </w:r>
    </w:p>
    <w:p w14:paraId="4607603F" w14:textId="77777777" w:rsidR="009B19B9" w:rsidRDefault="000A15D7" w:rsidP="009B19B9">
      <w:pPr>
        <w:pStyle w:val="Issuesublist"/>
      </w:pPr>
      <w:r>
        <w:t>What is the gross amount of revenues</w:t>
      </w:r>
      <w:r w:rsidR="009B19B9">
        <w:t>, if any,</w:t>
      </w:r>
      <w:r>
        <w:t xml:space="preserve"> received from </w:t>
      </w:r>
      <w:r w:rsidR="009B19B9">
        <w:t>such</w:t>
      </w:r>
      <w:r>
        <w:t xml:space="preserve"> </w:t>
      </w:r>
      <w:r w:rsidR="009B19B9">
        <w:t>entities</w:t>
      </w:r>
      <w:r>
        <w:t xml:space="preserve"> by the district on </w:t>
      </w:r>
      <w:r w:rsidR="009B19B9">
        <w:t>an</w:t>
      </w:r>
      <w:r>
        <w:t xml:space="preserve"> annual basis?  </w:t>
      </w:r>
    </w:p>
    <w:p w14:paraId="24042C00" w14:textId="77777777" w:rsidR="009B19B9" w:rsidRDefault="000A15D7" w:rsidP="009B19B9">
      <w:pPr>
        <w:pStyle w:val="Issuesublist"/>
      </w:pPr>
      <w:r>
        <w:t xml:space="preserve">Is any of </w:t>
      </w:r>
      <w:r w:rsidR="009B19B9">
        <w:t>such</w:t>
      </w:r>
      <w:r>
        <w:t xml:space="preserve"> revenue pledge</w:t>
      </w:r>
      <w:r w:rsidR="009B19B9">
        <w:t>d</w:t>
      </w:r>
      <w:r>
        <w:t xml:space="preserve"> to support </w:t>
      </w:r>
      <w:r w:rsidR="009B19B9">
        <w:t>any</w:t>
      </w:r>
      <w:r>
        <w:t xml:space="preserve"> bonds issued by the district?  If so, how much is pledged</w:t>
      </w:r>
      <w:r w:rsidR="009B19B9">
        <w:t xml:space="preserve"> and for which series or issues of bonds</w:t>
      </w:r>
      <w:r>
        <w:t xml:space="preserve">?  </w:t>
      </w:r>
    </w:p>
    <w:p w14:paraId="4F18D10B" w14:textId="77777777" w:rsidR="009B19B9" w:rsidRDefault="000A15D7" w:rsidP="009B19B9">
      <w:pPr>
        <w:pStyle w:val="Issuesublist"/>
      </w:pPr>
      <w:r>
        <w:t>How is this revenue accounted for in determining the district’s rates for water service?</w:t>
      </w:r>
      <w:r w:rsidR="009B19B9">
        <w:t xml:space="preserve">  </w:t>
      </w:r>
    </w:p>
    <w:p w14:paraId="0618730F" w14:textId="3CAD7DA1" w:rsidR="000A15D7" w:rsidRDefault="009B19B9" w:rsidP="009B19B9">
      <w:pPr>
        <w:pStyle w:val="Issuesublist"/>
      </w:pPr>
      <w:r>
        <w:t>Is any such revenue used to offset the member cities</w:t>
      </w:r>
      <w:r w:rsidR="00B92A4B">
        <w:t>’</w:t>
      </w:r>
      <w:r>
        <w:t xml:space="preserve"> annual payment?</w:t>
      </w:r>
    </w:p>
    <w:p w14:paraId="7302B4AD" w14:textId="563AEE41" w:rsidR="00A17F65" w:rsidRDefault="00A17F65" w:rsidP="00A17F65">
      <w:pPr>
        <w:pStyle w:val="IssueList"/>
      </w:pPr>
      <w:r>
        <w:t>How is the costs responsibility to run</w:t>
      </w:r>
      <w:r w:rsidR="00820AED">
        <w:t>,</w:t>
      </w:r>
      <w:r>
        <w:t xml:space="preserve"> operate</w:t>
      </w:r>
      <w:r w:rsidR="00820AED">
        <w:t>,</w:t>
      </w:r>
      <w:r>
        <w:t xml:space="preserve"> and maintain the district allocated, if at all, between the member cities and any other entities that purchase water from the district</w:t>
      </w:r>
      <w:r w:rsidR="00B92A4B">
        <w:t>?</w:t>
      </w:r>
    </w:p>
    <w:p w14:paraId="4692A6E5" w14:textId="74A61F17" w:rsidR="003372D1" w:rsidRDefault="003372D1" w:rsidP="003372D1">
      <w:pPr>
        <w:pStyle w:val="IssueList"/>
      </w:pPr>
      <w:r>
        <w:t>What district facilities and systems, if any, are dedicated exclusively to the provision of water service to petitioners?</w:t>
      </w:r>
    </w:p>
    <w:p w14:paraId="49DA53D2" w14:textId="4731A6D0" w:rsidR="000A15D7" w:rsidRDefault="000A15D7" w:rsidP="00765D47">
      <w:pPr>
        <w:pStyle w:val="BodyText"/>
      </w:pPr>
      <w:r w:rsidRPr="003C35B5">
        <w:t xml:space="preserve">This list of issues </w:t>
      </w:r>
      <w:r w:rsidR="003F510C">
        <w:t xml:space="preserve">to be addressed </w:t>
      </w:r>
      <w:r w:rsidRPr="003C35B5">
        <w:t xml:space="preserve">is not intended to be exhaustive.  The parties and the ALJ are free to raise and address any issues relevant in this docket that they deem necessary, subject to any limitations imposed by the ALJ, or by the Commission in future orders issued in this docket.  </w:t>
      </w:r>
      <w:r>
        <w:t>Furthermore, if appropriate, after Commission consideration of a proposal for decision on this issue, t</w:t>
      </w:r>
      <w:r w:rsidRPr="003C35B5">
        <w:t xml:space="preserve">he Commission </w:t>
      </w:r>
      <w:r>
        <w:t>may</w:t>
      </w:r>
      <w:r w:rsidRPr="003C35B5">
        <w:t xml:space="preserve"> identify and provide to the ALJ in the future additional issues or areas that must be addressed</w:t>
      </w:r>
      <w:r>
        <w:t xml:space="preserve"> in one or more phases of this proceeding</w:t>
      </w:r>
      <w:r w:rsidRPr="003C35B5">
        <w:t>, as permitted under</w:t>
      </w:r>
      <w:r w:rsidRPr="003C35B5">
        <w:rPr>
          <w:smallCaps/>
        </w:rPr>
        <w:t xml:space="preserve"> </w:t>
      </w:r>
      <w:r w:rsidRPr="0067692D">
        <w:t>Tex. Gov’t Code Ann.</w:t>
      </w:r>
      <w:r>
        <w:t> </w:t>
      </w:r>
      <w:r w:rsidRPr="003C35B5">
        <w:t>§</w:t>
      </w:r>
      <w:r>
        <w:t> </w:t>
      </w:r>
      <w:r w:rsidRPr="003C35B5">
        <w:t>2003.049(e).</w:t>
      </w:r>
    </w:p>
    <w:p w14:paraId="57CE8C9C" w14:textId="77777777" w:rsidR="00DE1EEB" w:rsidRDefault="00DE1EEB" w:rsidP="00DE1EEB">
      <w:pPr>
        <w:pStyle w:val="Heading2"/>
      </w:pPr>
      <w:r>
        <w:t>Phase Two Issue</w:t>
      </w:r>
    </w:p>
    <w:p w14:paraId="29F51709" w14:textId="56D9653C" w:rsidR="006F2036" w:rsidRDefault="006F2036" w:rsidP="006F2036">
      <w:pPr>
        <w:pStyle w:val="BodyText"/>
      </w:pPr>
      <w:r w:rsidRPr="003C35B5">
        <w:t xml:space="preserve">This </w:t>
      </w:r>
      <w:r w:rsidR="00765D47">
        <w:t>Commission will not identify issue</w:t>
      </w:r>
      <w:r w:rsidR="00820AED">
        <w:t>s</w:t>
      </w:r>
      <w:r w:rsidR="00765D47">
        <w:t xml:space="preserve"> for phase two of this proceeding at this time</w:t>
      </w:r>
      <w:r w:rsidR="003F510C">
        <w:t>,</w:t>
      </w:r>
      <w:r w:rsidR="00765D47">
        <w:t xml:space="preserve"> but will wait until after it receives a proposal for interim decision on the phase one issues</w:t>
      </w:r>
      <w:r w:rsidRPr="003C35B5">
        <w:t>.</w:t>
      </w:r>
      <w:r w:rsidR="00765D47">
        <w:t xml:space="preserve">  If phase two is necessary, the Commission will request lists of issues from the parties and prepare a supplemental preliminary order to scope phase </w:t>
      </w:r>
      <w:r w:rsidR="00B92A4B">
        <w:t>two</w:t>
      </w:r>
      <w:r w:rsidR="00765D47">
        <w:t>.</w:t>
      </w:r>
    </w:p>
    <w:p w14:paraId="3A81905B" w14:textId="77777777" w:rsidR="007172B2" w:rsidRPr="003C35B5" w:rsidRDefault="007172B2" w:rsidP="007172B2">
      <w:pPr>
        <w:pStyle w:val="Heading1"/>
        <w:keepLines w:val="0"/>
        <w:numPr>
          <w:ilvl w:val="0"/>
          <w:numId w:val="2"/>
        </w:numPr>
        <w:tabs>
          <w:tab w:val="clear" w:pos="360"/>
        </w:tabs>
        <w:spacing w:before="480"/>
      </w:pPr>
      <w:r w:rsidRPr="003C35B5">
        <w:lastRenderedPageBreak/>
        <w:t>Issues Not to be Addressed</w:t>
      </w:r>
    </w:p>
    <w:p w14:paraId="178BD5F7" w14:textId="77777777" w:rsidR="007172B2" w:rsidRPr="003C35B5" w:rsidRDefault="007172B2" w:rsidP="007172B2">
      <w:pPr>
        <w:pStyle w:val="BodyText"/>
      </w:pPr>
      <w:r w:rsidRPr="003C35B5">
        <w:t xml:space="preserve">The Commission takes the position that the following issues need not be addressed in this proceeding for the reasons stated.  </w:t>
      </w:r>
    </w:p>
    <w:p w14:paraId="6A9C3593" w14:textId="77777777" w:rsidR="00F757B4" w:rsidRPr="006B2BAD" w:rsidRDefault="00167998" w:rsidP="006B2BAD">
      <w:pPr>
        <w:pStyle w:val="IssueNotList"/>
      </w:pPr>
      <w:r w:rsidRPr="006B2BAD">
        <w:t>Whether</w:t>
      </w:r>
      <w:r w:rsidR="00C43E1E" w:rsidRPr="006B2BAD">
        <w:t xml:space="preserve"> </w:t>
      </w:r>
      <w:r w:rsidR="00C822C7" w:rsidRPr="006B2BAD">
        <w:t>public securities</w:t>
      </w:r>
      <w:r w:rsidRPr="006B2BAD">
        <w:t xml:space="preserve"> issued by the district are valid and enforceable</w:t>
      </w:r>
      <w:r w:rsidR="006E7F11" w:rsidRPr="006B2BAD">
        <w:t>.</w:t>
      </w:r>
    </w:p>
    <w:p w14:paraId="05C0483C" w14:textId="77777777" w:rsidR="00F757B4" w:rsidRPr="006B2BAD" w:rsidRDefault="00167998" w:rsidP="006B2BAD">
      <w:pPr>
        <w:pStyle w:val="IssueNotList"/>
      </w:pPr>
      <w:r w:rsidRPr="006B2BAD">
        <w:t>Whether</w:t>
      </w:r>
      <w:r w:rsidR="00F757B4" w:rsidRPr="006B2BAD">
        <w:t xml:space="preserve"> contract</w:t>
      </w:r>
      <w:r w:rsidR="006E7F11" w:rsidRPr="006B2BAD">
        <w:t>s</w:t>
      </w:r>
      <w:r w:rsidRPr="006B2BAD">
        <w:t>, the proceeds of which are pledged to secure</w:t>
      </w:r>
      <w:r w:rsidR="00C822C7" w:rsidRPr="006B2BAD">
        <w:t xml:space="preserve"> </w:t>
      </w:r>
      <w:r w:rsidR="006E7F11" w:rsidRPr="006B2BAD">
        <w:t>public securities</w:t>
      </w:r>
      <w:r w:rsidRPr="006B2BAD">
        <w:t xml:space="preserve"> issued by the district, are valid and enforceable</w:t>
      </w:r>
      <w:r w:rsidR="006E7F11" w:rsidRPr="006B2BAD">
        <w:t>.</w:t>
      </w:r>
    </w:p>
    <w:p w14:paraId="070EA965" w14:textId="5885315A" w:rsidR="00B531F2" w:rsidRDefault="00B531F2" w:rsidP="006B2BAD">
      <w:pPr>
        <w:pStyle w:val="IssueNotList"/>
      </w:pPr>
      <w:r>
        <w:t>The authority of the district to issue public securities.</w:t>
      </w:r>
    </w:p>
    <w:p w14:paraId="3C9FD4A1" w14:textId="77777777" w:rsidR="00F757B4" w:rsidRPr="006B2BAD" w:rsidRDefault="00C822C7" w:rsidP="006B2BAD">
      <w:pPr>
        <w:pStyle w:val="IssueNotList"/>
      </w:pPr>
      <w:r w:rsidRPr="006B2BAD">
        <w:t>T</w:t>
      </w:r>
      <w:r w:rsidR="00F757B4" w:rsidRPr="006B2BAD">
        <w:t xml:space="preserve">he election at which the </w:t>
      </w:r>
      <w:r w:rsidR="00167998" w:rsidRPr="006B2BAD">
        <w:t>d</w:t>
      </w:r>
      <w:r w:rsidRPr="006B2BAD">
        <w:t>istrict</w:t>
      </w:r>
      <w:r w:rsidR="00F757B4" w:rsidRPr="006B2BAD">
        <w:t xml:space="preserve"> authorized</w:t>
      </w:r>
      <w:r w:rsidR="00167998" w:rsidRPr="006B2BAD">
        <w:t xml:space="preserve"> issuance of public securities.</w:t>
      </w:r>
    </w:p>
    <w:p w14:paraId="5AACEC1E" w14:textId="77777777" w:rsidR="00167998" w:rsidRPr="006B2BAD" w:rsidRDefault="00C822C7" w:rsidP="006B2BAD">
      <w:pPr>
        <w:pStyle w:val="IssueNotList"/>
      </w:pPr>
      <w:r w:rsidRPr="006B2BAD">
        <w:t>The</w:t>
      </w:r>
      <w:r w:rsidR="00F757B4" w:rsidRPr="006B2BAD">
        <w:t xml:space="preserve"> </w:t>
      </w:r>
      <w:r w:rsidR="00167998" w:rsidRPr="006B2BAD">
        <w:t>validity of the district.</w:t>
      </w:r>
    </w:p>
    <w:p w14:paraId="36EB2D9D" w14:textId="64556834" w:rsidR="00F757B4" w:rsidRPr="006B2BAD" w:rsidRDefault="00167998" w:rsidP="006B2BAD">
      <w:pPr>
        <w:pStyle w:val="IssueNotList"/>
      </w:pPr>
      <w:r w:rsidRPr="006B2BAD">
        <w:t>The boundaries of the d</w:t>
      </w:r>
      <w:r w:rsidR="00C822C7" w:rsidRPr="006B2BAD">
        <w:t>istrict</w:t>
      </w:r>
      <w:r w:rsidR="00A8016F">
        <w:t>.</w:t>
      </w:r>
    </w:p>
    <w:p w14:paraId="7741BD65" w14:textId="77777777" w:rsidR="00F757B4" w:rsidRPr="006B2BAD" w:rsidRDefault="00C822C7" w:rsidP="006B2BAD">
      <w:pPr>
        <w:pStyle w:val="IssueNotList"/>
      </w:pPr>
      <w:r w:rsidRPr="006B2BAD">
        <w:t>T</w:t>
      </w:r>
      <w:r w:rsidR="00F757B4" w:rsidRPr="006B2BAD">
        <w:t xml:space="preserve">he </w:t>
      </w:r>
      <w:r w:rsidR="00167998" w:rsidRPr="006B2BAD">
        <w:t>validity</w:t>
      </w:r>
      <w:r w:rsidR="00F757B4" w:rsidRPr="006B2BAD">
        <w:t xml:space="preserve"> of an assessment, a tax, or a tax lien</w:t>
      </w:r>
      <w:r w:rsidRPr="006B2BAD">
        <w:t xml:space="preserve"> </w:t>
      </w:r>
      <w:r w:rsidR="00167998" w:rsidRPr="006B2BAD">
        <w:t>imposed by the district.</w:t>
      </w:r>
    </w:p>
    <w:p w14:paraId="300BB1F8" w14:textId="77777777" w:rsidR="00F757B4" w:rsidRPr="006B2BAD" w:rsidRDefault="00C822C7" w:rsidP="006B2BAD">
      <w:pPr>
        <w:pStyle w:val="IssueNotList"/>
      </w:pPr>
      <w:r w:rsidRPr="006B2BAD">
        <w:t>T</w:t>
      </w:r>
      <w:r w:rsidR="00F757B4" w:rsidRPr="006B2BAD">
        <w:t xml:space="preserve">he </w:t>
      </w:r>
      <w:r w:rsidR="00167998" w:rsidRPr="006B2BAD">
        <w:t>d</w:t>
      </w:r>
      <w:r w:rsidRPr="006B2BAD">
        <w:t xml:space="preserve">istrict’s </w:t>
      </w:r>
      <w:r w:rsidR="00167998" w:rsidRPr="006B2BAD">
        <w:t xml:space="preserve">authority to enter into and </w:t>
      </w:r>
      <w:r w:rsidR="00F757B4" w:rsidRPr="006B2BAD">
        <w:t>execut</w:t>
      </w:r>
      <w:r w:rsidR="00167998" w:rsidRPr="006B2BAD">
        <w:t>e</w:t>
      </w:r>
      <w:r w:rsidR="00F757B4" w:rsidRPr="006B2BAD">
        <w:t xml:space="preserve"> contract</w:t>
      </w:r>
      <w:r w:rsidR="00167998" w:rsidRPr="006B2BAD">
        <w:t>s.</w:t>
      </w:r>
    </w:p>
    <w:p w14:paraId="4BB74EAF" w14:textId="7191942D" w:rsidR="00F757B4" w:rsidRPr="006B2BAD" w:rsidRDefault="00C822C7" w:rsidP="006B2BAD">
      <w:pPr>
        <w:pStyle w:val="IssueNotList"/>
      </w:pPr>
      <w:r w:rsidRPr="006B2BAD">
        <w:t>T</w:t>
      </w:r>
      <w:r w:rsidR="00F757B4" w:rsidRPr="006B2BAD">
        <w:t xml:space="preserve">he pledge or encumbrance of a tax, revenue, receipts, </w:t>
      </w:r>
      <w:r w:rsidRPr="006B2BAD">
        <w:t xml:space="preserve">or property to secure the bonds issued by the </w:t>
      </w:r>
      <w:r w:rsidR="00642005" w:rsidRPr="006B2BAD">
        <w:t>district</w:t>
      </w:r>
      <w:r w:rsidRPr="006B2BAD">
        <w:t xml:space="preserve"> to finance its water system infrastructure needed to serve the </w:t>
      </w:r>
      <w:r w:rsidR="00642005" w:rsidRPr="006B2BAD">
        <w:t>petitioners</w:t>
      </w:r>
      <w:r w:rsidR="00A8016F">
        <w:t>.</w:t>
      </w:r>
    </w:p>
    <w:p w14:paraId="52527660" w14:textId="70699486" w:rsidR="00F757B4" w:rsidRPr="006B2BAD" w:rsidRDefault="00C822C7" w:rsidP="006B2BAD">
      <w:pPr>
        <w:pStyle w:val="IssueNotList"/>
      </w:pPr>
      <w:r w:rsidRPr="006B2BAD">
        <w:t>T</w:t>
      </w:r>
      <w:r w:rsidR="00F757B4" w:rsidRPr="006B2BAD">
        <w:t xml:space="preserve">he legality and validity of each expenditure or proposed expenditure of money relating to the </w:t>
      </w:r>
      <w:r w:rsidRPr="006B2BAD">
        <w:t xml:space="preserve">bonds issued by the </w:t>
      </w:r>
      <w:r w:rsidR="00642005" w:rsidRPr="006B2BAD">
        <w:t>district</w:t>
      </w:r>
      <w:r w:rsidRPr="006B2BAD">
        <w:t xml:space="preserve"> to finance its water system infrastructure needed to serve the </w:t>
      </w:r>
      <w:r w:rsidR="00642005" w:rsidRPr="006B2BAD">
        <w:t>petitioners</w:t>
      </w:r>
      <w:r w:rsidR="00A8016F">
        <w:t>.</w:t>
      </w:r>
    </w:p>
    <w:p w14:paraId="409422CE" w14:textId="77777777" w:rsidR="00A52A7C" w:rsidRPr="006B2BAD" w:rsidRDefault="00C822C7" w:rsidP="006B2BAD">
      <w:pPr>
        <w:pStyle w:val="IssueNotList"/>
      </w:pPr>
      <w:r w:rsidRPr="006B2BAD">
        <w:t>T</w:t>
      </w:r>
      <w:r w:rsidR="00F757B4" w:rsidRPr="006B2BAD">
        <w:t xml:space="preserve">he legality and validity of the </w:t>
      </w:r>
      <w:r w:rsidRPr="006B2BAD">
        <w:t xml:space="preserve">bonds issued by the </w:t>
      </w:r>
      <w:r w:rsidR="00642005" w:rsidRPr="006B2BAD">
        <w:t>district</w:t>
      </w:r>
      <w:r w:rsidRPr="006B2BAD">
        <w:t xml:space="preserve"> to finance its water system infrastructure needed to serve the </w:t>
      </w:r>
      <w:r w:rsidR="00642005" w:rsidRPr="006B2BAD">
        <w:t>petitioners</w:t>
      </w:r>
      <w:r w:rsidR="00F757B4" w:rsidRPr="006B2BAD">
        <w:t>.</w:t>
      </w:r>
    </w:p>
    <w:p w14:paraId="0E082230" w14:textId="3B5985B9" w:rsidR="00167998" w:rsidRDefault="00167998" w:rsidP="007172B2">
      <w:pPr>
        <w:pStyle w:val="BodyText"/>
      </w:pPr>
      <w:r>
        <w:t xml:space="preserve">Included in the listed issues </w:t>
      </w:r>
      <w:r w:rsidR="00820AED">
        <w:t xml:space="preserve">not to be addressed </w:t>
      </w:r>
      <w:r>
        <w:t>are any subordinate issues</w:t>
      </w:r>
      <w:r w:rsidR="003F510C">
        <w:t>,</w:t>
      </w:r>
      <w:r>
        <w:t xml:space="preserve"> such as whether the district was properly formed, whether a proper election on the public securities was held, whether</w:t>
      </w:r>
      <w:r w:rsidR="0017218F">
        <w:t xml:space="preserve"> any required notice </w:t>
      </w:r>
      <w:r w:rsidR="003F510C">
        <w:t xml:space="preserve">of bond issuance </w:t>
      </w:r>
      <w:r w:rsidR="0017218F">
        <w:t>was given,</w:t>
      </w:r>
      <w:r w:rsidR="00A87F2A">
        <w:t xml:space="preserve"> whether the district properly undertook and completed any other action that is required before the district may issue public securities, whether the district may enter into a contract, whether the district may pledge the proceeds of a contract to secure public securities, </w:t>
      </w:r>
      <w:r w:rsidR="0017218F">
        <w:t xml:space="preserve">or </w:t>
      </w:r>
      <w:r w:rsidR="00A87F2A">
        <w:t xml:space="preserve">whether the district properly undertook and completed any </w:t>
      </w:r>
      <w:r w:rsidR="00A87F2A">
        <w:lastRenderedPageBreak/>
        <w:t xml:space="preserve">other action that is required before the district may enter into a contract or pledge the proceeds of </w:t>
      </w:r>
      <w:r w:rsidR="0017218F">
        <w:t xml:space="preserve">a contract </w:t>
      </w:r>
      <w:r w:rsidR="00A87F2A">
        <w:t>to secure public securities.</w:t>
      </w:r>
    </w:p>
    <w:p w14:paraId="69144DBF" w14:textId="1CA9D931" w:rsidR="007172B2" w:rsidRDefault="007172B2" w:rsidP="007172B2">
      <w:pPr>
        <w:pStyle w:val="BodyText"/>
      </w:pPr>
      <w:r>
        <w:t>A</w:t>
      </w:r>
      <w:r w:rsidRPr="003B762F">
        <w:t xml:space="preserve">s </w:t>
      </w:r>
      <w:r w:rsidR="00FB417F">
        <w:t>discussed</w:t>
      </w:r>
      <w:r w:rsidR="00644E4B">
        <w:t xml:space="preserve"> above, the Commission’s </w:t>
      </w:r>
      <w:r w:rsidR="00FB417F">
        <w:t xml:space="preserve">authority in this matter is found in </w:t>
      </w:r>
      <w:r w:rsidR="00FB417F" w:rsidRPr="00644E4B">
        <w:t>TWC §§</w:t>
      </w:r>
      <w:r w:rsidR="00FB417F">
        <w:t> </w:t>
      </w:r>
      <w:r w:rsidR="00A87F2A" w:rsidRPr="00644E4B">
        <w:t>12.013(c)</w:t>
      </w:r>
      <w:r w:rsidR="00FB417F" w:rsidRPr="00644E4B">
        <w:t xml:space="preserve"> and </w:t>
      </w:r>
      <w:r w:rsidR="00A87F2A" w:rsidRPr="00644E4B">
        <w:t>13.043(j)</w:t>
      </w:r>
      <w:r w:rsidR="00A87F2A">
        <w:t>.</w:t>
      </w:r>
      <w:r w:rsidR="00FB417F">
        <w:t xml:space="preserve"> </w:t>
      </w:r>
      <w:r w:rsidR="00A87F2A">
        <w:t xml:space="preserve"> Section 12.013</w:t>
      </w:r>
      <w:r w:rsidR="00FB417F">
        <w:t xml:space="preserve"> authorize</w:t>
      </w:r>
      <w:r w:rsidR="00A87F2A">
        <w:t>s</w:t>
      </w:r>
      <w:r w:rsidR="00FB417F">
        <w:t xml:space="preserve"> the Commission to </w:t>
      </w:r>
      <w:r w:rsidR="00644E4B">
        <w:t>review</w:t>
      </w:r>
      <w:r w:rsidR="00A87F2A">
        <w:t xml:space="preserve"> and fix reasonable rates</w:t>
      </w:r>
      <w:r w:rsidR="00644E4B">
        <w:t xml:space="preserve"> </w:t>
      </w:r>
      <w:r w:rsidR="00A87F2A">
        <w:t>for the furnishing of</w:t>
      </w:r>
      <w:r w:rsidR="00FB417F">
        <w:t xml:space="preserve"> water.  </w:t>
      </w:r>
      <w:r w:rsidR="00A87F2A">
        <w:t xml:space="preserve">Section 13.043 obligates the Commission to ensure that rates for water service are just and reasonable, are not unreasonably preferential, prejudicial, or discriminatory, but are sufficient, equitable, and consistent in application to each class of customer.  </w:t>
      </w:r>
      <w:r w:rsidR="00B531F2">
        <w:t>These</w:t>
      </w:r>
      <w:r w:rsidR="00FB417F">
        <w:t xml:space="preserve"> </w:t>
      </w:r>
      <w:r w:rsidR="00B531F2">
        <w:t>sections do not</w:t>
      </w:r>
      <w:r w:rsidR="00FB417F">
        <w:t xml:space="preserve"> authorize this Commission to</w:t>
      </w:r>
      <w:r w:rsidR="00644E4B">
        <w:t xml:space="preserve"> </w:t>
      </w:r>
      <w:r w:rsidR="00FB417F">
        <w:t xml:space="preserve">rule on issues </w:t>
      </w:r>
      <w:r w:rsidR="003F510C">
        <w:t xml:space="preserve">one through 12 not to be addressed </w:t>
      </w:r>
      <w:r w:rsidR="00FB417F">
        <w:t>identified above</w:t>
      </w:r>
      <w:r w:rsidR="00644E4B">
        <w:t>.</w:t>
      </w:r>
    </w:p>
    <w:p w14:paraId="4AF78F13" w14:textId="72286D21" w:rsidR="00FB417F" w:rsidRDefault="00FB417F" w:rsidP="007172B2">
      <w:pPr>
        <w:pStyle w:val="BodyText"/>
      </w:pPr>
      <w:r>
        <w:t xml:space="preserve">Further, </w:t>
      </w:r>
      <w:r w:rsidR="00B531F2">
        <w:t xml:space="preserve">whether </w:t>
      </w:r>
      <w:r>
        <w:t>the district</w:t>
      </w:r>
      <w:r w:rsidR="00765D2B">
        <w:t>’</w:t>
      </w:r>
      <w:r>
        <w:t xml:space="preserve">s </w:t>
      </w:r>
      <w:r w:rsidR="00A87F2A">
        <w:t>public securities</w:t>
      </w:r>
      <w:r>
        <w:t xml:space="preserve"> and contracts that are pledged for the payment of those </w:t>
      </w:r>
      <w:r w:rsidR="00A87F2A">
        <w:t>public securities</w:t>
      </w:r>
      <w:r>
        <w:t xml:space="preserve"> are valid and </w:t>
      </w:r>
      <w:r w:rsidR="00B531F2">
        <w:t>enforceable is</w:t>
      </w:r>
      <w:r>
        <w:t xml:space="preserve"> </w:t>
      </w:r>
      <w:r w:rsidR="00B531F2">
        <w:t xml:space="preserve">not contestable </w:t>
      </w:r>
      <w:r>
        <w:t xml:space="preserve">before the Commission </w:t>
      </w:r>
      <w:r w:rsidR="00A87F2A">
        <w:t>after</w:t>
      </w:r>
      <w:r w:rsidR="00765D2B">
        <w:t xml:space="preserve"> being</w:t>
      </w:r>
      <w:r w:rsidR="00A87F2A">
        <w:t xml:space="preserve"> approv</w:t>
      </w:r>
      <w:r w:rsidR="00765D2B">
        <w:t>ed</w:t>
      </w:r>
      <w:r w:rsidR="00A87F2A">
        <w:t xml:space="preserve"> by the attorney general and registered with the comptroller.</w:t>
      </w:r>
      <w:r w:rsidR="00765D2B">
        <w:rPr>
          <w:rStyle w:val="FootnoteReference"/>
        </w:rPr>
        <w:footnoteReference w:id="7"/>
      </w:r>
      <w:r w:rsidR="00A87F2A">
        <w:t xml:space="preserve">  </w:t>
      </w:r>
      <w:r w:rsidR="00B531F2">
        <w:t xml:space="preserve">The remaining issues </w:t>
      </w:r>
      <w:r w:rsidR="003F510C">
        <w:t xml:space="preserve">related to issuance of bonds </w:t>
      </w:r>
      <w:r w:rsidR="00B531F2">
        <w:t>are solely within the jurisdiction of the court under Texas Government Code § 1205.021.</w:t>
      </w:r>
      <w:r w:rsidR="00F07426">
        <w:rPr>
          <w:rStyle w:val="FootnoteReference"/>
        </w:rPr>
        <w:footnoteReference w:id="8"/>
      </w:r>
    </w:p>
    <w:p w14:paraId="16389AF4" w14:textId="38525974" w:rsidR="006B2BAD" w:rsidRDefault="00B531F2" w:rsidP="006B2BAD">
      <w:pPr>
        <w:pStyle w:val="IssueNotList"/>
      </w:pPr>
      <w:r>
        <w:t>Whether the challenged rates are no higher or lower than is necessary to match the cost of service</w:t>
      </w:r>
      <w:r w:rsidR="006B2BAD">
        <w:t>.</w:t>
      </w:r>
    </w:p>
    <w:p w14:paraId="149D4E52" w14:textId="3354DA4B" w:rsidR="00FB417F" w:rsidRPr="003C35B5" w:rsidRDefault="006B2BAD" w:rsidP="007172B2">
      <w:pPr>
        <w:pStyle w:val="BodyText"/>
      </w:pPr>
      <w:r>
        <w:t>Commission rules explicitly preclude whether the challenged rates adversely affect the public interest based on an analysis of the district’s cost of service.</w:t>
      </w:r>
      <w:r>
        <w:rPr>
          <w:rStyle w:val="FootnoteReference"/>
        </w:rPr>
        <w:footnoteReference w:id="9"/>
      </w:r>
      <w:r w:rsidR="00A96FBD">
        <w:t xml:space="preserve">  </w:t>
      </w:r>
      <w:r w:rsidR="00DA1A82">
        <w:t xml:space="preserve">That is, the public interest determination cannot depend solely on whether the challenged rates match the cost of service.  </w:t>
      </w:r>
      <w:r w:rsidR="0008797A">
        <w:t>Commission R</w:t>
      </w:r>
      <w:r w:rsidR="001A58E5">
        <w:t xml:space="preserve">ule </w:t>
      </w:r>
      <w:r w:rsidR="001A58E5" w:rsidRPr="001A58E5">
        <w:t>16 TAC § 24.133(b)</w:t>
      </w:r>
      <w:r w:rsidR="001A58E5">
        <w:t xml:space="preserve"> </w:t>
      </w:r>
      <w:r w:rsidR="00A96FBD">
        <w:t>does not, however, preclude</w:t>
      </w:r>
      <w:r w:rsidR="00DA1A82">
        <w:t xml:space="preserve"> the admission of evidence on and</w:t>
      </w:r>
      <w:r w:rsidR="00A96FBD">
        <w:t xml:space="preserve"> consideration of the various costs of the district, including its bond servicing costs, and it</w:t>
      </w:r>
      <w:r w:rsidR="003F510C">
        <w:t>s</w:t>
      </w:r>
      <w:r w:rsidR="00A96FBD">
        <w:t xml:space="preserve"> various sources of revenues.</w:t>
      </w:r>
      <w:r w:rsidR="008A6D40">
        <w:t xml:space="preserve">  </w:t>
      </w:r>
      <w:r w:rsidR="00B531F2">
        <w:t xml:space="preserve">What is precluded </w:t>
      </w:r>
      <w:r w:rsidR="001A58E5">
        <w:t xml:space="preserve">in the public interest determination </w:t>
      </w:r>
      <w:r w:rsidR="00B531F2">
        <w:t>is an</w:t>
      </w:r>
      <w:r w:rsidR="008A6D40">
        <w:t xml:space="preserve"> analysis </w:t>
      </w:r>
      <w:r w:rsidR="00B531F2">
        <w:t>of the cost of service for the purpose of setting rates</w:t>
      </w:r>
      <w:r w:rsidR="001A58E5">
        <w:t>, which constitutes</w:t>
      </w:r>
      <w:r w:rsidR="008A6D40">
        <w:t xml:space="preserve"> a rate-setting exercise</w:t>
      </w:r>
      <w:r w:rsidR="00B531F2">
        <w:t xml:space="preserve"> reserved for phase two</w:t>
      </w:r>
      <w:r w:rsidR="008A6D40">
        <w:t>.</w:t>
      </w:r>
      <w:r w:rsidR="00F07426">
        <w:rPr>
          <w:rStyle w:val="FootnoteReference"/>
        </w:rPr>
        <w:footnoteReference w:id="10"/>
      </w:r>
    </w:p>
    <w:p w14:paraId="71D264CC" w14:textId="77777777" w:rsidR="006F2036" w:rsidRPr="003C35B5" w:rsidRDefault="006F2036" w:rsidP="006F2036">
      <w:pPr>
        <w:pStyle w:val="Heading1"/>
        <w:keepLines w:val="0"/>
        <w:tabs>
          <w:tab w:val="clear" w:pos="360"/>
        </w:tabs>
        <w:spacing w:before="480"/>
      </w:pPr>
      <w:r w:rsidRPr="003C35B5">
        <w:lastRenderedPageBreak/>
        <w:t>Effect of Preliminary Order</w:t>
      </w:r>
    </w:p>
    <w:p w14:paraId="2F71CB1D" w14:textId="34C901C2" w:rsidR="006F2036" w:rsidRDefault="007172B2" w:rsidP="006F2036">
      <w:pPr>
        <w:pStyle w:val="BodyText"/>
      </w:pPr>
      <w:r w:rsidRPr="007172B2">
        <w:t>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r>
        <w:t>.</w:t>
      </w:r>
    </w:p>
    <w:p w14:paraId="2919253C" w14:textId="77777777" w:rsidR="00AB5D3C" w:rsidRDefault="00AB5D3C" w:rsidP="006F2036"/>
    <w:p w14:paraId="1CDA2BBF" w14:textId="77777777" w:rsidR="00AB5D3C" w:rsidRDefault="00AB5D3C" w:rsidP="006F2036">
      <w:bookmarkStart w:id="0" w:name="_GoBack"/>
      <w:bookmarkEnd w:id="0"/>
    </w:p>
    <w:p w14:paraId="0616FEC0" w14:textId="47A6D948" w:rsidR="00160DCD" w:rsidRDefault="00160DCD" w:rsidP="00160DCD">
      <w:pPr>
        <w:pStyle w:val="Dateline"/>
      </w:pPr>
      <w:r>
        <w:t xml:space="preserve">Signed at Austin, Texas </w:t>
      </w:r>
      <w:r w:rsidR="005F31AE">
        <w:t xml:space="preserve">the ______ day of March </w:t>
      </w:r>
      <w:r>
        <w:t>201</w:t>
      </w:r>
      <w:r w:rsidR="005F31AE">
        <w:t>8</w:t>
      </w:r>
      <w:r w:rsidR="008D1724">
        <w:t>.</w:t>
      </w:r>
    </w:p>
    <w:p w14:paraId="3B37B21D" w14:textId="77777777" w:rsidR="00160DCD" w:rsidRDefault="00160DCD" w:rsidP="008D1724">
      <w:pPr>
        <w:pStyle w:val="Dateline"/>
      </w:pPr>
    </w:p>
    <w:p w14:paraId="62B8DC5F" w14:textId="77777777" w:rsidR="008D1724" w:rsidRDefault="008D1724" w:rsidP="008D1724">
      <w:pPr>
        <w:pStyle w:val="Dateline"/>
      </w:pPr>
    </w:p>
    <w:p w14:paraId="00C303F3" w14:textId="77777777" w:rsidR="005856E5" w:rsidRDefault="005856E5" w:rsidP="005856E5">
      <w:pPr>
        <w:pStyle w:val="Signatures"/>
      </w:pPr>
      <w:r>
        <w:t>PUBLIC UTILITY COMMISSION OF TEXAS</w:t>
      </w:r>
    </w:p>
    <w:p w14:paraId="547B3354" w14:textId="77777777" w:rsidR="005856E5" w:rsidRDefault="005856E5" w:rsidP="005856E5">
      <w:pPr>
        <w:pStyle w:val="Signatures"/>
      </w:pPr>
    </w:p>
    <w:p w14:paraId="156D043F" w14:textId="77777777" w:rsidR="005856E5" w:rsidRDefault="005856E5" w:rsidP="005856E5">
      <w:pPr>
        <w:pStyle w:val="Signatures"/>
      </w:pPr>
    </w:p>
    <w:p w14:paraId="1248A4F4" w14:textId="77777777" w:rsidR="005856E5" w:rsidRDefault="005856E5" w:rsidP="005856E5">
      <w:pPr>
        <w:pStyle w:val="Signatures"/>
      </w:pPr>
    </w:p>
    <w:p w14:paraId="07ECE3BC" w14:textId="77777777" w:rsidR="005856E5" w:rsidRDefault="005856E5" w:rsidP="005856E5">
      <w:pPr>
        <w:pStyle w:val="Signatures"/>
      </w:pPr>
      <w:r w:rsidRPr="00160DCD">
        <w:t>______________________________________________</w:t>
      </w:r>
    </w:p>
    <w:p w14:paraId="25E95487" w14:textId="77777777" w:rsidR="005856E5" w:rsidRDefault="005856E5" w:rsidP="005856E5">
      <w:pPr>
        <w:pStyle w:val="Signatures"/>
      </w:pPr>
      <w:r>
        <w:t>DEANN T. WALKER, CHAIRMAN</w:t>
      </w:r>
    </w:p>
    <w:p w14:paraId="035C7F7C" w14:textId="77777777" w:rsidR="005856E5" w:rsidRDefault="005856E5" w:rsidP="005856E5">
      <w:pPr>
        <w:pStyle w:val="Signatures"/>
      </w:pPr>
    </w:p>
    <w:p w14:paraId="0E93739E" w14:textId="77777777" w:rsidR="005856E5" w:rsidRDefault="005856E5" w:rsidP="005856E5">
      <w:pPr>
        <w:pStyle w:val="Signatures"/>
      </w:pPr>
    </w:p>
    <w:p w14:paraId="49C73762" w14:textId="77777777" w:rsidR="005856E5" w:rsidRDefault="005856E5" w:rsidP="005856E5">
      <w:pPr>
        <w:pStyle w:val="Signatures"/>
      </w:pPr>
    </w:p>
    <w:p w14:paraId="7AA49346" w14:textId="77777777" w:rsidR="005856E5" w:rsidRDefault="005856E5" w:rsidP="005856E5">
      <w:pPr>
        <w:pStyle w:val="Signatures"/>
      </w:pPr>
      <w:r w:rsidRPr="00160DCD">
        <w:t>______________________________________________</w:t>
      </w:r>
    </w:p>
    <w:p w14:paraId="16B2DB1E" w14:textId="77777777" w:rsidR="005856E5" w:rsidRDefault="005856E5" w:rsidP="005856E5">
      <w:pPr>
        <w:pStyle w:val="Signatures"/>
      </w:pPr>
      <w:r>
        <w:t>BRANDY MARTY MARQUEZ, COMMISSIONER</w:t>
      </w:r>
    </w:p>
    <w:p w14:paraId="668CDCF2" w14:textId="77777777" w:rsidR="005856E5" w:rsidRDefault="005856E5" w:rsidP="005856E5">
      <w:pPr>
        <w:pStyle w:val="Signatures"/>
      </w:pPr>
    </w:p>
    <w:p w14:paraId="450521F4" w14:textId="77777777" w:rsidR="005856E5" w:rsidRDefault="005856E5" w:rsidP="005856E5">
      <w:pPr>
        <w:pStyle w:val="Signatures"/>
      </w:pPr>
    </w:p>
    <w:p w14:paraId="70F47903" w14:textId="77777777" w:rsidR="005856E5" w:rsidRDefault="005856E5" w:rsidP="005856E5">
      <w:pPr>
        <w:pStyle w:val="Signatures"/>
      </w:pPr>
    </w:p>
    <w:p w14:paraId="6DD34D17" w14:textId="77777777" w:rsidR="005856E5" w:rsidRDefault="005856E5" w:rsidP="005856E5">
      <w:pPr>
        <w:pStyle w:val="Signatures"/>
      </w:pPr>
      <w:r w:rsidRPr="00160DCD">
        <w:t>______________________________________________</w:t>
      </w:r>
    </w:p>
    <w:p w14:paraId="5E4165DD" w14:textId="77777777" w:rsidR="005856E5" w:rsidRDefault="005856E5" w:rsidP="005856E5">
      <w:pPr>
        <w:pStyle w:val="Signatures"/>
      </w:pPr>
      <w:r>
        <w:t>ARTHUR C. D’ANDREA, COMMISSIONER</w:t>
      </w:r>
    </w:p>
    <w:p w14:paraId="1033D981" w14:textId="77777777" w:rsidR="005F31AE" w:rsidRDefault="005F31AE" w:rsidP="00160DCD"/>
    <w:p w14:paraId="78CD0903" w14:textId="77777777" w:rsidR="00AB5D3C" w:rsidRDefault="00AB5D3C" w:rsidP="00160DCD"/>
    <w:p w14:paraId="6CDFB4FE" w14:textId="77777777" w:rsidR="00AB5D3C" w:rsidRDefault="00AB5D3C" w:rsidP="00160DCD"/>
    <w:p w14:paraId="31AD15E3" w14:textId="77777777" w:rsidR="00FE4318" w:rsidRDefault="00FE4318" w:rsidP="0062202F">
      <w:pPr>
        <w:pStyle w:val="EndMatter"/>
      </w:pPr>
      <w:r>
        <w:t>W2013</w:t>
      </w:r>
    </w:p>
    <w:p w14:paraId="582D77BC" w14:textId="47AE0CA7" w:rsidR="0055310C" w:rsidRDefault="00D26592" w:rsidP="0062202F">
      <w:pPr>
        <w:pStyle w:val="EndMatter"/>
        <w:rPr>
          <w:noProof/>
        </w:rPr>
      </w:pPr>
      <w:r>
        <w:fldChar w:fldCharType="begin"/>
      </w:r>
      <w:r>
        <w:instrText xml:space="preserve"> FILENAME  \* Lower \p  \* MERGEFORMAT </w:instrText>
      </w:r>
      <w:r>
        <w:fldChar w:fldCharType="separate"/>
      </w:r>
      <w:r w:rsidR="002B26E6">
        <w:rPr>
          <w:noProof/>
        </w:rPr>
        <w:t>q:\cadm\orders\prelim\47000\47863 rdpo.docx</w:t>
      </w:r>
      <w:r>
        <w:rPr>
          <w:noProof/>
        </w:rPr>
        <w:fldChar w:fldCharType="end"/>
      </w:r>
    </w:p>
    <w:p w14:paraId="2EFCA71C" w14:textId="10E8B776" w:rsidR="00160DCD" w:rsidRPr="00777F1F" w:rsidRDefault="00160DCD" w:rsidP="00777F1F">
      <w:pPr>
        <w:spacing w:after="160" w:line="259" w:lineRule="auto"/>
        <w:rPr>
          <w:noProof/>
          <w:sz w:val="20"/>
          <w:szCs w:val="20"/>
        </w:rPr>
      </w:pPr>
    </w:p>
    <w:sectPr w:rsidR="00160DCD" w:rsidRPr="00777F1F"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69891" w14:textId="77777777" w:rsidR="00A01B8F" w:rsidRDefault="00A01B8F" w:rsidP="00D03394">
      <w:r>
        <w:separator/>
      </w:r>
    </w:p>
  </w:endnote>
  <w:endnote w:type="continuationSeparator" w:id="0">
    <w:p w14:paraId="62DBB38E" w14:textId="77777777" w:rsidR="00A01B8F" w:rsidRDefault="00A01B8F"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E2B8D" w14:textId="77777777" w:rsidR="00A01B8F" w:rsidRDefault="00A01B8F" w:rsidP="00D03394">
      <w:r>
        <w:separator/>
      </w:r>
    </w:p>
  </w:footnote>
  <w:footnote w:type="continuationSeparator" w:id="0">
    <w:p w14:paraId="51C115B7" w14:textId="77777777" w:rsidR="00A01B8F" w:rsidRDefault="00A01B8F" w:rsidP="00D03394">
      <w:r>
        <w:continuationSeparator/>
      </w:r>
    </w:p>
  </w:footnote>
  <w:footnote w:id="1">
    <w:p w14:paraId="0E7F41C3" w14:textId="4C3E9C4D" w:rsidR="00A01B8F" w:rsidRDefault="00A01B8F">
      <w:pPr>
        <w:pStyle w:val="FootnoteText"/>
      </w:pPr>
      <w:r>
        <w:rPr>
          <w:rStyle w:val="FootnoteReference"/>
        </w:rPr>
        <w:footnoteRef/>
      </w:r>
      <w:r>
        <w:t xml:space="preserve"> </w:t>
      </w:r>
      <w:r w:rsidR="00C30407">
        <w:t xml:space="preserve"> </w:t>
      </w:r>
      <w:r>
        <w:t xml:space="preserve">Original Petition Appealing Wholesale Water Rates </w:t>
      </w:r>
      <w:r w:rsidR="004029C0">
        <w:t>at 1 (Dec. 15, 2017</w:t>
      </w:r>
      <w:r>
        <w:t>)</w:t>
      </w:r>
      <w:r w:rsidR="00820AED">
        <w:t xml:space="preserve"> (Petition)</w:t>
      </w:r>
      <w:r>
        <w:t xml:space="preserve">.  </w:t>
      </w:r>
    </w:p>
  </w:footnote>
  <w:footnote w:id="2">
    <w:p w14:paraId="779A257C" w14:textId="7968BA05" w:rsidR="0012738F" w:rsidRDefault="0012738F">
      <w:pPr>
        <w:pStyle w:val="FootnoteText"/>
      </w:pPr>
      <w:r>
        <w:rPr>
          <w:rStyle w:val="FootnoteReference"/>
        </w:rPr>
        <w:footnoteRef/>
      </w:r>
      <w:r>
        <w:t xml:space="preserve">  </w:t>
      </w:r>
      <w:r w:rsidRPr="0012738F">
        <w:t xml:space="preserve">16 Texas Administrative Code </w:t>
      </w:r>
      <w:r>
        <w:t xml:space="preserve">(TAC) </w:t>
      </w:r>
      <w:r w:rsidRPr="0012738F">
        <w:t>§§ 24.128–.138</w:t>
      </w:r>
      <w:r w:rsidR="004029C0">
        <w:t>.</w:t>
      </w:r>
    </w:p>
  </w:footnote>
  <w:footnote w:id="3">
    <w:p w14:paraId="1BD5F71A" w14:textId="77777777" w:rsidR="00145B16" w:rsidRDefault="00145B16" w:rsidP="00145B16">
      <w:pPr>
        <w:pStyle w:val="FootnoteText"/>
      </w:pPr>
      <w:r>
        <w:rPr>
          <w:rStyle w:val="FootnoteReference"/>
        </w:rPr>
        <w:footnoteRef/>
      </w:r>
      <w:r>
        <w:t xml:space="preserve">  </w:t>
      </w:r>
      <w:r>
        <w:rPr>
          <w:rFonts w:eastAsia="Times New Roman"/>
          <w:i/>
          <w:color w:val="000000"/>
        </w:rPr>
        <w:t xml:space="preserve">Petition of the Cities of Garland, Mesquite, Plano, and Richardson Appealing the Decision by North Texas Municipal Water District Affecting Wholesale Water Rates, </w:t>
      </w:r>
      <w:r>
        <w:rPr>
          <w:rFonts w:eastAsia="Times New Roman"/>
          <w:color w:val="000000"/>
        </w:rPr>
        <w:t>Docket No. 46662 (pending).</w:t>
      </w:r>
    </w:p>
  </w:footnote>
  <w:footnote w:id="4">
    <w:p w14:paraId="07F1E6B4" w14:textId="63473858" w:rsidR="00A01B8F" w:rsidRDefault="00A01B8F">
      <w:pPr>
        <w:pStyle w:val="FootnoteText"/>
      </w:pPr>
      <w:r>
        <w:rPr>
          <w:rStyle w:val="FootnoteReference"/>
        </w:rPr>
        <w:footnoteRef/>
      </w:r>
      <w:r>
        <w:t xml:space="preserve"> </w:t>
      </w:r>
      <w:r w:rsidR="00C30407">
        <w:t xml:space="preserve"> </w:t>
      </w:r>
      <w:r w:rsidR="00186095">
        <w:t>Order Requesting Issues (Jan. 2, 2018</w:t>
      </w:r>
      <w:r>
        <w:t>).</w:t>
      </w:r>
    </w:p>
  </w:footnote>
  <w:footnote w:id="5">
    <w:p w14:paraId="255FE19D" w14:textId="77777777" w:rsidR="00A01B8F" w:rsidRPr="002133F3" w:rsidRDefault="00A01B8F"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(West 2016</w:t>
      </w:r>
      <w:r w:rsidRPr="002133F3">
        <w:rPr>
          <w:lang w:val="pt-BR"/>
        </w:rPr>
        <w:t xml:space="preserve">).  </w:t>
      </w:r>
    </w:p>
  </w:footnote>
  <w:footnote w:id="6">
    <w:p w14:paraId="2F675CBE" w14:textId="22280B39" w:rsidR="00287D15" w:rsidRDefault="00287D15">
      <w:pPr>
        <w:pStyle w:val="FootnoteText"/>
      </w:pPr>
      <w:r>
        <w:rPr>
          <w:rStyle w:val="FootnoteReference"/>
        </w:rPr>
        <w:footnoteRef/>
      </w:r>
      <w:r>
        <w:t xml:space="preserve">  </w:t>
      </w:r>
      <w:r w:rsidRPr="00287D15">
        <w:t>Act of April 4, 1951, 52nd Leg., R.S., ch. 62 (SB 141), §§ 1-26, 1951 Tex. Gen. Laws 96, as amend by Act of April 24, 1969, 61st Leg., R.S., ch. 122 (HB 654), §§ 1-4, 1969 Tex. Gen. Laws 334; Act of April 23, 1975, 64th Leg., R.S., ch. 90 (SB 640), § 1, 1975 Tex. Gen. Laws 238; Act of April 28, 2009, 81st Leg., R.S., ch. 20 (SB 715), §§ 1-6, 2009 Tex. Gen. Laws 37</w:t>
      </w:r>
      <w:r w:rsidR="0008797A">
        <w:t>.</w:t>
      </w:r>
    </w:p>
  </w:footnote>
  <w:footnote w:id="7">
    <w:p w14:paraId="6A5F0B97" w14:textId="77777777" w:rsidR="00A01B8F" w:rsidRDefault="00A01B8F">
      <w:pPr>
        <w:pStyle w:val="FootnoteText"/>
      </w:pPr>
      <w:r>
        <w:rPr>
          <w:rStyle w:val="FootnoteReference"/>
        </w:rPr>
        <w:footnoteRef/>
      </w:r>
      <w:r>
        <w:t xml:space="preserve"> Tex. Gov’t Code § 1202.006.</w:t>
      </w:r>
    </w:p>
  </w:footnote>
  <w:footnote w:id="8">
    <w:p w14:paraId="5C38DBAE" w14:textId="0FC35B2F" w:rsidR="00F07426" w:rsidRDefault="00F07426">
      <w:pPr>
        <w:pStyle w:val="FootnoteText"/>
      </w:pPr>
      <w:r>
        <w:rPr>
          <w:rStyle w:val="FootnoteReference"/>
        </w:rPr>
        <w:footnoteRef/>
      </w:r>
      <w:r>
        <w:t xml:space="preserve">  Docket No. 46662, Preliminary Order at 3-21 (Jun. 29, 2017).</w:t>
      </w:r>
    </w:p>
  </w:footnote>
  <w:footnote w:id="9">
    <w:p w14:paraId="5B4C8B9A" w14:textId="77777777" w:rsidR="00A01B8F" w:rsidRDefault="00A01B8F">
      <w:pPr>
        <w:pStyle w:val="FootnoteText"/>
      </w:pPr>
      <w:r>
        <w:rPr>
          <w:rStyle w:val="FootnoteReference"/>
        </w:rPr>
        <w:footnoteRef/>
      </w:r>
      <w:r>
        <w:t xml:space="preserve"> 16 TAC § 24.133(b).</w:t>
      </w:r>
    </w:p>
  </w:footnote>
  <w:footnote w:id="10">
    <w:p w14:paraId="5E3615DA" w14:textId="698ADC58" w:rsidR="00F07426" w:rsidRDefault="00F07426">
      <w:pPr>
        <w:pStyle w:val="FootnoteText"/>
      </w:pPr>
      <w:r>
        <w:rPr>
          <w:rStyle w:val="FootnoteReference"/>
        </w:rPr>
        <w:footnoteRef/>
      </w:r>
      <w:r>
        <w:t xml:space="preserve">  Docket No. 46662, Preliminary Order at 26-27 (Jun. 29,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C5D6C" w14:textId="15919368" w:rsidR="00A01B8F" w:rsidRDefault="00F712EF">
    <w:pPr>
      <w:pStyle w:val="Header"/>
      <w:rPr>
        <w:noProof/>
      </w:rPr>
    </w:pPr>
    <w:r>
      <w:t>PUC Docket No. 47863</w:t>
    </w:r>
    <w:r w:rsidR="00A01B8F">
      <w:tab/>
    </w:r>
    <w:r w:rsidR="00030EEB">
      <w:t xml:space="preserve">Revised </w:t>
    </w:r>
    <w:r>
      <w:t xml:space="preserve">Draft </w:t>
    </w:r>
    <w:r w:rsidR="00A01B8F">
      <w:t>Preliminary Order</w:t>
    </w:r>
    <w:r w:rsidR="00A01B8F">
      <w:tab/>
      <w:t xml:space="preserve">Page </w:t>
    </w:r>
    <w:r w:rsidR="00A01B8F">
      <w:fldChar w:fldCharType="begin"/>
    </w:r>
    <w:r w:rsidR="00A01B8F">
      <w:instrText xml:space="preserve"> PAGE   \* MERGEFORMAT </w:instrText>
    </w:r>
    <w:r w:rsidR="00A01B8F">
      <w:fldChar w:fldCharType="separate"/>
    </w:r>
    <w:r w:rsidR="00D26592">
      <w:rPr>
        <w:noProof/>
      </w:rPr>
      <w:t>9</w:t>
    </w:r>
    <w:r w:rsidR="00A01B8F">
      <w:fldChar w:fldCharType="end"/>
    </w:r>
    <w:r w:rsidR="00A01B8F">
      <w:t xml:space="preserve"> of </w:t>
    </w:r>
    <w:r w:rsidR="00D26592">
      <w:fldChar w:fldCharType="begin"/>
    </w:r>
    <w:r w:rsidR="00D26592">
      <w:instrText xml:space="preserve"> NUMPAGES   \* MERGEFORMAT </w:instrText>
    </w:r>
    <w:r w:rsidR="00D26592">
      <w:fldChar w:fldCharType="separate"/>
    </w:r>
    <w:r w:rsidR="00D26592">
      <w:rPr>
        <w:noProof/>
      </w:rPr>
      <w:t>9</w:t>
    </w:r>
    <w:r w:rsidR="00D26592">
      <w:rPr>
        <w:noProof/>
      </w:rPr>
      <w:fldChar w:fldCharType="end"/>
    </w:r>
  </w:p>
  <w:p w14:paraId="04F0F700" w14:textId="75ADCD6C" w:rsidR="00F712EF" w:rsidRDefault="00F712EF">
    <w:pPr>
      <w:pStyle w:val="Header"/>
    </w:pPr>
    <w:r>
      <w:t>SOAH Docket No. 473-18-1905</w:t>
    </w:r>
    <w:r w:rsidR="00DB2249">
      <w:t>.WS</w:t>
    </w:r>
  </w:p>
  <w:p w14:paraId="74B8D85D" w14:textId="77777777" w:rsidR="00A01B8F" w:rsidRDefault="00A01B8F">
    <w:pPr>
      <w:pStyle w:val="Header"/>
    </w:pPr>
  </w:p>
  <w:p w14:paraId="725169B5" w14:textId="77777777" w:rsidR="00A01B8F" w:rsidRDefault="00A01B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57CCC63E">
      <w:start w:val="1"/>
      <w:numFmt w:val="upperRoman"/>
      <w:lvlText w:val="%1."/>
      <w:lvlJc w:val="right"/>
      <w:pPr>
        <w:ind w:left="720" w:hanging="360"/>
      </w:pPr>
    </w:lvl>
    <w:lvl w:ilvl="1" w:tplc="BF2E00EC" w:tentative="1">
      <w:start w:val="1"/>
      <w:numFmt w:val="lowerLetter"/>
      <w:lvlText w:val="%2."/>
      <w:lvlJc w:val="left"/>
      <w:pPr>
        <w:ind w:left="1440" w:hanging="360"/>
      </w:pPr>
    </w:lvl>
    <w:lvl w:ilvl="2" w:tplc="C7ACA136" w:tentative="1">
      <w:start w:val="1"/>
      <w:numFmt w:val="lowerRoman"/>
      <w:lvlText w:val="%3."/>
      <w:lvlJc w:val="right"/>
      <w:pPr>
        <w:ind w:left="2160" w:hanging="180"/>
      </w:pPr>
    </w:lvl>
    <w:lvl w:ilvl="3" w:tplc="2078E3BE" w:tentative="1">
      <w:start w:val="1"/>
      <w:numFmt w:val="decimal"/>
      <w:lvlText w:val="%4."/>
      <w:lvlJc w:val="left"/>
      <w:pPr>
        <w:ind w:left="2880" w:hanging="360"/>
      </w:pPr>
    </w:lvl>
    <w:lvl w:ilvl="4" w:tplc="B0C4BA9C" w:tentative="1">
      <w:start w:val="1"/>
      <w:numFmt w:val="lowerLetter"/>
      <w:lvlText w:val="%5."/>
      <w:lvlJc w:val="left"/>
      <w:pPr>
        <w:ind w:left="3600" w:hanging="360"/>
      </w:pPr>
    </w:lvl>
    <w:lvl w:ilvl="5" w:tplc="644ADEF6" w:tentative="1">
      <w:start w:val="1"/>
      <w:numFmt w:val="lowerRoman"/>
      <w:lvlText w:val="%6."/>
      <w:lvlJc w:val="right"/>
      <w:pPr>
        <w:ind w:left="4320" w:hanging="180"/>
      </w:pPr>
    </w:lvl>
    <w:lvl w:ilvl="6" w:tplc="1664796E" w:tentative="1">
      <w:start w:val="1"/>
      <w:numFmt w:val="decimal"/>
      <w:lvlText w:val="%7."/>
      <w:lvlJc w:val="left"/>
      <w:pPr>
        <w:ind w:left="5040" w:hanging="360"/>
      </w:pPr>
    </w:lvl>
    <w:lvl w:ilvl="7" w:tplc="0F322CA4" w:tentative="1">
      <w:start w:val="1"/>
      <w:numFmt w:val="lowerLetter"/>
      <w:lvlText w:val="%8."/>
      <w:lvlJc w:val="left"/>
      <w:pPr>
        <w:ind w:left="5760" w:hanging="360"/>
      </w:pPr>
    </w:lvl>
    <w:lvl w:ilvl="8" w:tplc="04FE038C" w:tentative="1">
      <w:start w:val="1"/>
      <w:numFmt w:val="lowerRoman"/>
      <w:lvlText w:val="%9."/>
      <w:lvlJc w:val="right"/>
      <w:pPr>
        <w:ind w:left="6480" w:hanging="180"/>
      </w:pPr>
    </w:lvl>
  </w:abstractNum>
  <w:abstractNum w:abstractNumId="3" w15:restartNumberingAfterBreak="0">
    <w:nsid w:val="34AE347E"/>
    <w:multiLevelType w:val="multilevel"/>
    <w:tmpl w:val="96967ABA"/>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AE7AEB44">
      <w:start w:val="1"/>
      <w:numFmt w:val="decimal"/>
      <w:pStyle w:val="ThresholdIssue"/>
      <w:lvlText w:val="%1."/>
      <w:lvlJc w:val="left"/>
      <w:pPr>
        <w:tabs>
          <w:tab w:val="num" w:pos="720"/>
        </w:tabs>
        <w:ind w:left="720" w:hanging="720"/>
      </w:pPr>
      <w:rPr>
        <w:rFonts w:hint="default"/>
        <w:b/>
      </w:rPr>
    </w:lvl>
    <w:lvl w:ilvl="1" w:tplc="339EAFF4" w:tentative="1">
      <w:start w:val="1"/>
      <w:numFmt w:val="lowerLetter"/>
      <w:lvlText w:val="%2."/>
      <w:lvlJc w:val="left"/>
      <w:pPr>
        <w:tabs>
          <w:tab w:val="num" w:pos="720"/>
        </w:tabs>
        <w:ind w:left="720" w:hanging="360"/>
      </w:pPr>
    </w:lvl>
    <w:lvl w:ilvl="2" w:tplc="C02CEAEC" w:tentative="1">
      <w:start w:val="1"/>
      <w:numFmt w:val="lowerRoman"/>
      <w:lvlText w:val="%3."/>
      <w:lvlJc w:val="right"/>
      <w:pPr>
        <w:tabs>
          <w:tab w:val="num" w:pos="1440"/>
        </w:tabs>
        <w:ind w:left="1440" w:hanging="180"/>
      </w:pPr>
    </w:lvl>
    <w:lvl w:ilvl="3" w:tplc="127C7FD6" w:tentative="1">
      <w:start w:val="1"/>
      <w:numFmt w:val="decimal"/>
      <w:lvlText w:val="%4."/>
      <w:lvlJc w:val="left"/>
      <w:pPr>
        <w:tabs>
          <w:tab w:val="num" w:pos="2160"/>
        </w:tabs>
        <w:ind w:left="2160" w:hanging="360"/>
      </w:pPr>
    </w:lvl>
    <w:lvl w:ilvl="4" w:tplc="A6161856" w:tentative="1">
      <w:start w:val="1"/>
      <w:numFmt w:val="lowerLetter"/>
      <w:lvlText w:val="%5."/>
      <w:lvlJc w:val="left"/>
      <w:pPr>
        <w:tabs>
          <w:tab w:val="num" w:pos="2880"/>
        </w:tabs>
        <w:ind w:left="2880" w:hanging="360"/>
      </w:pPr>
    </w:lvl>
    <w:lvl w:ilvl="5" w:tplc="15A26E58" w:tentative="1">
      <w:start w:val="1"/>
      <w:numFmt w:val="lowerRoman"/>
      <w:lvlText w:val="%6."/>
      <w:lvlJc w:val="right"/>
      <w:pPr>
        <w:tabs>
          <w:tab w:val="num" w:pos="3600"/>
        </w:tabs>
        <w:ind w:left="3600" w:hanging="180"/>
      </w:pPr>
    </w:lvl>
    <w:lvl w:ilvl="6" w:tplc="95F08D22" w:tentative="1">
      <w:start w:val="1"/>
      <w:numFmt w:val="decimal"/>
      <w:lvlText w:val="%7."/>
      <w:lvlJc w:val="left"/>
      <w:pPr>
        <w:tabs>
          <w:tab w:val="num" w:pos="4320"/>
        </w:tabs>
        <w:ind w:left="4320" w:hanging="360"/>
      </w:pPr>
    </w:lvl>
    <w:lvl w:ilvl="7" w:tplc="F112C888" w:tentative="1">
      <w:start w:val="1"/>
      <w:numFmt w:val="lowerLetter"/>
      <w:lvlText w:val="%8."/>
      <w:lvlJc w:val="left"/>
      <w:pPr>
        <w:tabs>
          <w:tab w:val="num" w:pos="5040"/>
        </w:tabs>
        <w:ind w:left="5040" w:hanging="360"/>
      </w:pPr>
    </w:lvl>
    <w:lvl w:ilvl="8" w:tplc="AA54D3A4"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F5C"/>
    <w:rsid w:val="00000D12"/>
    <w:rsid w:val="000048BC"/>
    <w:rsid w:val="00017A96"/>
    <w:rsid w:val="00030EEB"/>
    <w:rsid w:val="00054E78"/>
    <w:rsid w:val="000566DB"/>
    <w:rsid w:val="00061EE9"/>
    <w:rsid w:val="00070833"/>
    <w:rsid w:val="0008365D"/>
    <w:rsid w:val="00086D7C"/>
    <w:rsid w:val="0008797A"/>
    <w:rsid w:val="000A15D7"/>
    <w:rsid w:val="000A63C8"/>
    <w:rsid w:val="000A6EA6"/>
    <w:rsid w:val="000A7C55"/>
    <w:rsid w:val="000B1708"/>
    <w:rsid w:val="000B4ED6"/>
    <w:rsid w:val="000B5EFD"/>
    <w:rsid w:val="000C2F10"/>
    <w:rsid w:val="000D088F"/>
    <w:rsid w:val="000E1548"/>
    <w:rsid w:val="000E5DBE"/>
    <w:rsid w:val="000F0F46"/>
    <w:rsid w:val="001014CE"/>
    <w:rsid w:val="00101F1A"/>
    <w:rsid w:val="001028DA"/>
    <w:rsid w:val="0011154D"/>
    <w:rsid w:val="0011307B"/>
    <w:rsid w:val="001169CA"/>
    <w:rsid w:val="00122364"/>
    <w:rsid w:val="001229BE"/>
    <w:rsid w:val="00126CCB"/>
    <w:rsid w:val="0012738F"/>
    <w:rsid w:val="00141EB3"/>
    <w:rsid w:val="001444CE"/>
    <w:rsid w:val="00145B16"/>
    <w:rsid w:val="00145E5B"/>
    <w:rsid w:val="001534CD"/>
    <w:rsid w:val="00154DEE"/>
    <w:rsid w:val="00160DCD"/>
    <w:rsid w:val="00166E64"/>
    <w:rsid w:val="00167998"/>
    <w:rsid w:val="00171182"/>
    <w:rsid w:val="0017218F"/>
    <w:rsid w:val="00177BC3"/>
    <w:rsid w:val="001814B2"/>
    <w:rsid w:val="00185D83"/>
    <w:rsid w:val="00186095"/>
    <w:rsid w:val="001957A5"/>
    <w:rsid w:val="001A58E5"/>
    <w:rsid w:val="001B3E4F"/>
    <w:rsid w:val="001B4568"/>
    <w:rsid w:val="001B46C8"/>
    <w:rsid w:val="001C5389"/>
    <w:rsid w:val="001C681E"/>
    <w:rsid w:val="001C7C1C"/>
    <w:rsid w:val="001D2559"/>
    <w:rsid w:val="001E2F14"/>
    <w:rsid w:val="001E360C"/>
    <w:rsid w:val="001E6E3E"/>
    <w:rsid w:val="001F10CC"/>
    <w:rsid w:val="001F5098"/>
    <w:rsid w:val="00200DCE"/>
    <w:rsid w:val="00202B29"/>
    <w:rsid w:val="00211735"/>
    <w:rsid w:val="00211A13"/>
    <w:rsid w:val="00216F86"/>
    <w:rsid w:val="002221E8"/>
    <w:rsid w:val="00222EFA"/>
    <w:rsid w:val="00235901"/>
    <w:rsid w:val="00247F89"/>
    <w:rsid w:val="00250726"/>
    <w:rsid w:val="00251AC8"/>
    <w:rsid w:val="0026278F"/>
    <w:rsid w:val="00266F9F"/>
    <w:rsid w:val="00275445"/>
    <w:rsid w:val="0027728D"/>
    <w:rsid w:val="002828EE"/>
    <w:rsid w:val="00287D15"/>
    <w:rsid w:val="002A49DB"/>
    <w:rsid w:val="002B26E6"/>
    <w:rsid w:val="002D425D"/>
    <w:rsid w:val="002D4CAB"/>
    <w:rsid w:val="002D502B"/>
    <w:rsid w:val="002F56F8"/>
    <w:rsid w:val="00302824"/>
    <w:rsid w:val="00305C92"/>
    <w:rsid w:val="00305FEA"/>
    <w:rsid w:val="00312838"/>
    <w:rsid w:val="00315542"/>
    <w:rsid w:val="00316C7C"/>
    <w:rsid w:val="0032484A"/>
    <w:rsid w:val="003248C3"/>
    <w:rsid w:val="003372D1"/>
    <w:rsid w:val="00342236"/>
    <w:rsid w:val="00350740"/>
    <w:rsid w:val="00350763"/>
    <w:rsid w:val="0037069B"/>
    <w:rsid w:val="00380F0E"/>
    <w:rsid w:val="003824BD"/>
    <w:rsid w:val="00382696"/>
    <w:rsid w:val="00387F72"/>
    <w:rsid w:val="003956A7"/>
    <w:rsid w:val="00395851"/>
    <w:rsid w:val="003972DC"/>
    <w:rsid w:val="003B0542"/>
    <w:rsid w:val="003C0686"/>
    <w:rsid w:val="003C7FB3"/>
    <w:rsid w:val="003D755E"/>
    <w:rsid w:val="003E3B2B"/>
    <w:rsid w:val="003E3C02"/>
    <w:rsid w:val="003E58E6"/>
    <w:rsid w:val="003F4C60"/>
    <w:rsid w:val="003F510C"/>
    <w:rsid w:val="00402159"/>
    <w:rsid w:val="004029C0"/>
    <w:rsid w:val="00410690"/>
    <w:rsid w:val="004240B5"/>
    <w:rsid w:val="00425D11"/>
    <w:rsid w:val="00427730"/>
    <w:rsid w:val="00433B5E"/>
    <w:rsid w:val="00442251"/>
    <w:rsid w:val="00443BF2"/>
    <w:rsid w:val="004459B0"/>
    <w:rsid w:val="00460626"/>
    <w:rsid w:val="0046201A"/>
    <w:rsid w:val="0046644C"/>
    <w:rsid w:val="0046675C"/>
    <w:rsid w:val="0048001D"/>
    <w:rsid w:val="004808EB"/>
    <w:rsid w:val="004827E5"/>
    <w:rsid w:val="00485CCB"/>
    <w:rsid w:val="0048625D"/>
    <w:rsid w:val="004A0635"/>
    <w:rsid w:val="004A21C0"/>
    <w:rsid w:val="004A4C72"/>
    <w:rsid w:val="004C789C"/>
    <w:rsid w:val="004D3C2D"/>
    <w:rsid w:val="004D652A"/>
    <w:rsid w:val="004E082A"/>
    <w:rsid w:val="004E2469"/>
    <w:rsid w:val="004F57ED"/>
    <w:rsid w:val="004F6FD1"/>
    <w:rsid w:val="00502FDB"/>
    <w:rsid w:val="005103C8"/>
    <w:rsid w:val="00516EDA"/>
    <w:rsid w:val="00521800"/>
    <w:rsid w:val="00521AFD"/>
    <w:rsid w:val="00532779"/>
    <w:rsid w:val="00541647"/>
    <w:rsid w:val="0054469F"/>
    <w:rsid w:val="00551DAF"/>
    <w:rsid w:val="00551EC5"/>
    <w:rsid w:val="005529E2"/>
    <w:rsid w:val="0055310C"/>
    <w:rsid w:val="00554428"/>
    <w:rsid w:val="0055717F"/>
    <w:rsid w:val="00561037"/>
    <w:rsid w:val="0056280D"/>
    <w:rsid w:val="00571827"/>
    <w:rsid w:val="0058002F"/>
    <w:rsid w:val="005856E5"/>
    <w:rsid w:val="00585AD8"/>
    <w:rsid w:val="0058780C"/>
    <w:rsid w:val="00593BA5"/>
    <w:rsid w:val="0059682F"/>
    <w:rsid w:val="005A2722"/>
    <w:rsid w:val="005A3957"/>
    <w:rsid w:val="005B0FC5"/>
    <w:rsid w:val="005B50F6"/>
    <w:rsid w:val="005C02CE"/>
    <w:rsid w:val="005C3512"/>
    <w:rsid w:val="005D0905"/>
    <w:rsid w:val="005D48DA"/>
    <w:rsid w:val="005D6C4F"/>
    <w:rsid w:val="005E4E87"/>
    <w:rsid w:val="005E5A09"/>
    <w:rsid w:val="005F2D16"/>
    <w:rsid w:val="005F31AE"/>
    <w:rsid w:val="005F6DDB"/>
    <w:rsid w:val="0060190F"/>
    <w:rsid w:val="00603CCD"/>
    <w:rsid w:val="00604A1C"/>
    <w:rsid w:val="00614E16"/>
    <w:rsid w:val="00615C9B"/>
    <w:rsid w:val="0062061B"/>
    <w:rsid w:val="00620EDB"/>
    <w:rsid w:val="0062202F"/>
    <w:rsid w:val="00633691"/>
    <w:rsid w:val="006404F6"/>
    <w:rsid w:val="00642005"/>
    <w:rsid w:val="00644E4B"/>
    <w:rsid w:val="006454DE"/>
    <w:rsid w:val="0065700F"/>
    <w:rsid w:val="0066106C"/>
    <w:rsid w:val="00661C22"/>
    <w:rsid w:val="006672ED"/>
    <w:rsid w:val="0066782A"/>
    <w:rsid w:val="00671E12"/>
    <w:rsid w:val="0067692D"/>
    <w:rsid w:val="00677B5E"/>
    <w:rsid w:val="00682E38"/>
    <w:rsid w:val="00687692"/>
    <w:rsid w:val="006A345C"/>
    <w:rsid w:val="006A5E7E"/>
    <w:rsid w:val="006A6E03"/>
    <w:rsid w:val="006B11C8"/>
    <w:rsid w:val="006B1E55"/>
    <w:rsid w:val="006B2BAD"/>
    <w:rsid w:val="006E7F11"/>
    <w:rsid w:val="006F0CB5"/>
    <w:rsid w:val="006F2036"/>
    <w:rsid w:val="006F7543"/>
    <w:rsid w:val="00704AFF"/>
    <w:rsid w:val="007128A0"/>
    <w:rsid w:val="007161B5"/>
    <w:rsid w:val="007172B2"/>
    <w:rsid w:val="00730373"/>
    <w:rsid w:val="00732284"/>
    <w:rsid w:val="00732C9C"/>
    <w:rsid w:val="00733731"/>
    <w:rsid w:val="00733DB0"/>
    <w:rsid w:val="00737E87"/>
    <w:rsid w:val="007400AA"/>
    <w:rsid w:val="007445D0"/>
    <w:rsid w:val="007507DB"/>
    <w:rsid w:val="007572FC"/>
    <w:rsid w:val="00765D2B"/>
    <w:rsid w:val="00765D47"/>
    <w:rsid w:val="00772341"/>
    <w:rsid w:val="007767B4"/>
    <w:rsid w:val="00777F1F"/>
    <w:rsid w:val="007824D2"/>
    <w:rsid w:val="00787C10"/>
    <w:rsid w:val="007914A7"/>
    <w:rsid w:val="0079419D"/>
    <w:rsid w:val="00794F89"/>
    <w:rsid w:val="0079560B"/>
    <w:rsid w:val="00795B57"/>
    <w:rsid w:val="0079675B"/>
    <w:rsid w:val="007A6EE3"/>
    <w:rsid w:val="007B3A02"/>
    <w:rsid w:val="007C059D"/>
    <w:rsid w:val="007D5978"/>
    <w:rsid w:val="007D618F"/>
    <w:rsid w:val="007E10BD"/>
    <w:rsid w:val="007F1C55"/>
    <w:rsid w:val="007F3F26"/>
    <w:rsid w:val="007F6EE3"/>
    <w:rsid w:val="0080046C"/>
    <w:rsid w:val="00802195"/>
    <w:rsid w:val="008041CA"/>
    <w:rsid w:val="00814CE3"/>
    <w:rsid w:val="00820AED"/>
    <w:rsid w:val="008225EA"/>
    <w:rsid w:val="00826386"/>
    <w:rsid w:val="008402A8"/>
    <w:rsid w:val="00840A42"/>
    <w:rsid w:val="00867C75"/>
    <w:rsid w:val="0087016C"/>
    <w:rsid w:val="008738BF"/>
    <w:rsid w:val="008744D1"/>
    <w:rsid w:val="008745E4"/>
    <w:rsid w:val="00877739"/>
    <w:rsid w:val="00880E52"/>
    <w:rsid w:val="008822D0"/>
    <w:rsid w:val="00890AC4"/>
    <w:rsid w:val="00893E7C"/>
    <w:rsid w:val="008A2B26"/>
    <w:rsid w:val="008A5EB7"/>
    <w:rsid w:val="008A6D40"/>
    <w:rsid w:val="008B0E39"/>
    <w:rsid w:val="008B35A7"/>
    <w:rsid w:val="008B4D69"/>
    <w:rsid w:val="008B7933"/>
    <w:rsid w:val="008D1724"/>
    <w:rsid w:val="008D30E7"/>
    <w:rsid w:val="008E63D5"/>
    <w:rsid w:val="009018F6"/>
    <w:rsid w:val="00903AF3"/>
    <w:rsid w:val="00912663"/>
    <w:rsid w:val="00916353"/>
    <w:rsid w:val="009179A8"/>
    <w:rsid w:val="00925891"/>
    <w:rsid w:val="00926D9E"/>
    <w:rsid w:val="00931B23"/>
    <w:rsid w:val="00932D66"/>
    <w:rsid w:val="00935D19"/>
    <w:rsid w:val="009379C0"/>
    <w:rsid w:val="00954193"/>
    <w:rsid w:val="0095641F"/>
    <w:rsid w:val="00957903"/>
    <w:rsid w:val="009727E0"/>
    <w:rsid w:val="009729B4"/>
    <w:rsid w:val="00972E14"/>
    <w:rsid w:val="00973002"/>
    <w:rsid w:val="0097701B"/>
    <w:rsid w:val="00987D07"/>
    <w:rsid w:val="0099242C"/>
    <w:rsid w:val="009A54E3"/>
    <w:rsid w:val="009A5E95"/>
    <w:rsid w:val="009B19B9"/>
    <w:rsid w:val="009B1A41"/>
    <w:rsid w:val="009B3A1F"/>
    <w:rsid w:val="009B50C3"/>
    <w:rsid w:val="009C0678"/>
    <w:rsid w:val="009C1919"/>
    <w:rsid w:val="009C418C"/>
    <w:rsid w:val="009C60FA"/>
    <w:rsid w:val="009C6E63"/>
    <w:rsid w:val="009D5DDF"/>
    <w:rsid w:val="009D61CF"/>
    <w:rsid w:val="009D7BC9"/>
    <w:rsid w:val="009E4BFE"/>
    <w:rsid w:val="009E5030"/>
    <w:rsid w:val="009F558E"/>
    <w:rsid w:val="00A01B8F"/>
    <w:rsid w:val="00A01DA0"/>
    <w:rsid w:val="00A03588"/>
    <w:rsid w:val="00A035EA"/>
    <w:rsid w:val="00A17F65"/>
    <w:rsid w:val="00A24A5B"/>
    <w:rsid w:val="00A35962"/>
    <w:rsid w:val="00A40798"/>
    <w:rsid w:val="00A5064E"/>
    <w:rsid w:val="00A52A7C"/>
    <w:rsid w:val="00A61DD0"/>
    <w:rsid w:val="00A7124B"/>
    <w:rsid w:val="00A72C73"/>
    <w:rsid w:val="00A73ABC"/>
    <w:rsid w:val="00A8016F"/>
    <w:rsid w:val="00A82437"/>
    <w:rsid w:val="00A82F59"/>
    <w:rsid w:val="00A85EB1"/>
    <w:rsid w:val="00A87F2A"/>
    <w:rsid w:val="00A91812"/>
    <w:rsid w:val="00A92BAC"/>
    <w:rsid w:val="00A96FBD"/>
    <w:rsid w:val="00AA491F"/>
    <w:rsid w:val="00AA5381"/>
    <w:rsid w:val="00AB5D3C"/>
    <w:rsid w:val="00AB5D43"/>
    <w:rsid w:val="00AB6924"/>
    <w:rsid w:val="00AC43F7"/>
    <w:rsid w:val="00AD1EF2"/>
    <w:rsid w:val="00AD26B7"/>
    <w:rsid w:val="00AD2766"/>
    <w:rsid w:val="00AD3B6E"/>
    <w:rsid w:val="00AD6E43"/>
    <w:rsid w:val="00AE7037"/>
    <w:rsid w:val="00AE7114"/>
    <w:rsid w:val="00AF0626"/>
    <w:rsid w:val="00AF2317"/>
    <w:rsid w:val="00AF3150"/>
    <w:rsid w:val="00AF5C9B"/>
    <w:rsid w:val="00B1002E"/>
    <w:rsid w:val="00B12AC5"/>
    <w:rsid w:val="00B12EFF"/>
    <w:rsid w:val="00B13684"/>
    <w:rsid w:val="00B17030"/>
    <w:rsid w:val="00B22348"/>
    <w:rsid w:val="00B271AC"/>
    <w:rsid w:val="00B30CE6"/>
    <w:rsid w:val="00B42FEE"/>
    <w:rsid w:val="00B531F2"/>
    <w:rsid w:val="00B557BA"/>
    <w:rsid w:val="00B57F6E"/>
    <w:rsid w:val="00B6112D"/>
    <w:rsid w:val="00B61E7D"/>
    <w:rsid w:val="00B6255D"/>
    <w:rsid w:val="00B7128F"/>
    <w:rsid w:val="00B71927"/>
    <w:rsid w:val="00B71CA8"/>
    <w:rsid w:val="00B86E12"/>
    <w:rsid w:val="00B92A4B"/>
    <w:rsid w:val="00B97008"/>
    <w:rsid w:val="00BA7178"/>
    <w:rsid w:val="00BC6D57"/>
    <w:rsid w:val="00BD3E03"/>
    <w:rsid w:val="00BD5BB1"/>
    <w:rsid w:val="00BD65DB"/>
    <w:rsid w:val="00BF0369"/>
    <w:rsid w:val="00BF1A38"/>
    <w:rsid w:val="00BF2930"/>
    <w:rsid w:val="00C12575"/>
    <w:rsid w:val="00C12B91"/>
    <w:rsid w:val="00C13AC5"/>
    <w:rsid w:val="00C22896"/>
    <w:rsid w:val="00C26CB1"/>
    <w:rsid w:val="00C30407"/>
    <w:rsid w:val="00C30846"/>
    <w:rsid w:val="00C43E1E"/>
    <w:rsid w:val="00C5112B"/>
    <w:rsid w:val="00C52593"/>
    <w:rsid w:val="00C54659"/>
    <w:rsid w:val="00C57260"/>
    <w:rsid w:val="00C72F6F"/>
    <w:rsid w:val="00C73816"/>
    <w:rsid w:val="00C81B92"/>
    <w:rsid w:val="00C822C7"/>
    <w:rsid w:val="00C826D2"/>
    <w:rsid w:val="00C945A6"/>
    <w:rsid w:val="00C97CF3"/>
    <w:rsid w:val="00CA2D2F"/>
    <w:rsid w:val="00CA7D3B"/>
    <w:rsid w:val="00CB25D9"/>
    <w:rsid w:val="00CB2FB2"/>
    <w:rsid w:val="00CC0303"/>
    <w:rsid w:val="00CC4B02"/>
    <w:rsid w:val="00CC7E36"/>
    <w:rsid w:val="00CD0EBA"/>
    <w:rsid w:val="00CE526F"/>
    <w:rsid w:val="00CE6FB1"/>
    <w:rsid w:val="00CE740D"/>
    <w:rsid w:val="00CF1D4F"/>
    <w:rsid w:val="00CF6586"/>
    <w:rsid w:val="00D03394"/>
    <w:rsid w:val="00D05605"/>
    <w:rsid w:val="00D10011"/>
    <w:rsid w:val="00D1503F"/>
    <w:rsid w:val="00D1731C"/>
    <w:rsid w:val="00D20FBB"/>
    <w:rsid w:val="00D2470F"/>
    <w:rsid w:val="00D26592"/>
    <w:rsid w:val="00D41E2F"/>
    <w:rsid w:val="00D451DC"/>
    <w:rsid w:val="00D706B4"/>
    <w:rsid w:val="00D739A6"/>
    <w:rsid w:val="00D74339"/>
    <w:rsid w:val="00D84FE3"/>
    <w:rsid w:val="00D871FE"/>
    <w:rsid w:val="00D92852"/>
    <w:rsid w:val="00DA1A82"/>
    <w:rsid w:val="00DB2249"/>
    <w:rsid w:val="00DB7201"/>
    <w:rsid w:val="00DB7402"/>
    <w:rsid w:val="00DE1EEB"/>
    <w:rsid w:val="00DE2DA4"/>
    <w:rsid w:val="00DF07BD"/>
    <w:rsid w:val="00DF1D74"/>
    <w:rsid w:val="00DF3E9B"/>
    <w:rsid w:val="00DF6196"/>
    <w:rsid w:val="00DF784D"/>
    <w:rsid w:val="00E00A8E"/>
    <w:rsid w:val="00E05E6E"/>
    <w:rsid w:val="00E143B3"/>
    <w:rsid w:val="00E23A77"/>
    <w:rsid w:val="00E2625C"/>
    <w:rsid w:val="00E33984"/>
    <w:rsid w:val="00E416D9"/>
    <w:rsid w:val="00E4284D"/>
    <w:rsid w:val="00E43AA7"/>
    <w:rsid w:val="00E536D4"/>
    <w:rsid w:val="00E53C67"/>
    <w:rsid w:val="00E550A3"/>
    <w:rsid w:val="00E930F3"/>
    <w:rsid w:val="00E963E5"/>
    <w:rsid w:val="00EA73B3"/>
    <w:rsid w:val="00EB3FB6"/>
    <w:rsid w:val="00ED04FC"/>
    <w:rsid w:val="00ED08C2"/>
    <w:rsid w:val="00ED528C"/>
    <w:rsid w:val="00EE5060"/>
    <w:rsid w:val="00EE5DDA"/>
    <w:rsid w:val="00EF2C9D"/>
    <w:rsid w:val="00EF3C89"/>
    <w:rsid w:val="00F03ACC"/>
    <w:rsid w:val="00F03E6E"/>
    <w:rsid w:val="00F07426"/>
    <w:rsid w:val="00F24715"/>
    <w:rsid w:val="00F31C39"/>
    <w:rsid w:val="00F3255B"/>
    <w:rsid w:val="00F376FD"/>
    <w:rsid w:val="00F3770F"/>
    <w:rsid w:val="00F43E7C"/>
    <w:rsid w:val="00F56E7D"/>
    <w:rsid w:val="00F613C6"/>
    <w:rsid w:val="00F657FF"/>
    <w:rsid w:val="00F712EF"/>
    <w:rsid w:val="00F74470"/>
    <w:rsid w:val="00F757B4"/>
    <w:rsid w:val="00F7767B"/>
    <w:rsid w:val="00F77F7B"/>
    <w:rsid w:val="00F83EED"/>
    <w:rsid w:val="00F87F5C"/>
    <w:rsid w:val="00F94CCC"/>
    <w:rsid w:val="00F969A8"/>
    <w:rsid w:val="00FA1E83"/>
    <w:rsid w:val="00FB417F"/>
    <w:rsid w:val="00FC7633"/>
    <w:rsid w:val="00FD039D"/>
    <w:rsid w:val="00FE0E30"/>
    <w:rsid w:val="00FE4318"/>
    <w:rsid w:val="00FF1816"/>
    <w:rsid w:val="00FF4271"/>
    <w:rsid w:val="00FF5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5EB46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DF6196"/>
    <w:pPr>
      <w:spacing w:after="120"/>
      <w:ind w:firstLine="720"/>
    </w:pPr>
    <w:rPr>
      <w:sz w:val="20"/>
      <w:szCs w:val="20"/>
    </w:rPr>
  </w:style>
  <w:style w:type="character" w:customStyle="1" w:styleId="FootnoteTextChar">
    <w:name w:val="Footnote Text Char"/>
    <w:basedOn w:val="DefaultParagraphFont"/>
    <w:link w:val="FootnoteText"/>
    <w:uiPriority w:val="99"/>
    <w:rsid w:val="00DF6196"/>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character" w:styleId="Hyperlink">
    <w:name w:val="Hyperlink"/>
    <w:basedOn w:val="DefaultParagraphFont"/>
    <w:uiPriority w:val="99"/>
    <w:unhideWhenUsed/>
    <w:rsid w:val="00250726"/>
    <w:rPr>
      <w:color w:val="0563C1" w:themeColor="hyperlink"/>
      <w:u w:val="single"/>
    </w:rPr>
  </w:style>
  <w:style w:type="character" w:styleId="CommentReference">
    <w:name w:val="annotation reference"/>
    <w:basedOn w:val="DefaultParagraphFont"/>
    <w:uiPriority w:val="99"/>
    <w:semiHidden/>
    <w:unhideWhenUsed/>
    <w:rsid w:val="006A345C"/>
    <w:rPr>
      <w:sz w:val="16"/>
      <w:szCs w:val="16"/>
    </w:rPr>
  </w:style>
  <w:style w:type="paragraph" w:styleId="CommentText">
    <w:name w:val="annotation text"/>
    <w:basedOn w:val="Normal"/>
    <w:link w:val="CommentTextChar"/>
    <w:uiPriority w:val="99"/>
    <w:semiHidden/>
    <w:unhideWhenUsed/>
    <w:rsid w:val="006A345C"/>
    <w:rPr>
      <w:sz w:val="20"/>
      <w:szCs w:val="20"/>
    </w:rPr>
  </w:style>
  <w:style w:type="character" w:customStyle="1" w:styleId="CommentTextChar">
    <w:name w:val="Comment Text Char"/>
    <w:basedOn w:val="DefaultParagraphFont"/>
    <w:link w:val="CommentText"/>
    <w:uiPriority w:val="99"/>
    <w:semiHidden/>
    <w:rsid w:val="006A345C"/>
    <w:rPr>
      <w:sz w:val="20"/>
      <w:szCs w:val="20"/>
    </w:rPr>
  </w:style>
  <w:style w:type="paragraph" w:styleId="CommentSubject">
    <w:name w:val="annotation subject"/>
    <w:basedOn w:val="CommentText"/>
    <w:next w:val="CommentText"/>
    <w:link w:val="CommentSubjectChar"/>
    <w:uiPriority w:val="99"/>
    <w:semiHidden/>
    <w:unhideWhenUsed/>
    <w:rsid w:val="006A345C"/>
    <w:rPr>
      <w:b/>
      <w:bCs/>
    </w:rPr>
  </w:style>
  <w:style w:type="character" w:customStyle="1" w:styleId="CommentSubjectChar">
    <w:name w:val="Comment Subject Char"/>
    <w:basedOn w:val="CommentTextChar"/>
    <w:link w:val="CommentSubject"/>
    <w:uiPriority w:val="99"/>
    <w:semiHidden/>
    <w:rsid w:val="006A345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74131">
      <w:bodyDiv w:val="1"/>
      <w:marLeft w:val="0"/>
      <w:marRight w:val="0"/>
      <w:marTop w:val="0"/>
      <w:marBottom w:val="0"/>
      <w:divBdr>
        <w:top w:val="none" w:sz="0" w:space="0" w:color="auto"/>
        <w:left w:val="none" w:sz="0" w:space="0" w:color="auto"/>
        <w:bottom w:val="none" w:sz="0" w:space="0" w:color="auto"/>
        <w:right w:val="none" w:sz="0" w:space="0" w:color="auto"/>
      </w:divBdr>
      <w:divsChild>
        <w:div w:id="1115976805">
          <w:marLeft w:val="0"/>
          <w:marRight w:val="0"/>
          <w:marTop w:val="0"/>
          <w:marBottom w:val="0"/>
          <w:divBdr>
            <w:top w:val="none" w:sz="0" w:space="0" w:color="auto"/>
            <w:left w:val="none" w:sz="0" w:space="0" w:color="auto"/>
            <w:bottom w:val="none" w:sz="0" w:space="0" w:color="auto"/>
            <w:right w:val="none" w:sz="0" w:space="0" w:color="auto"/>
          </w:divBdr>
        </w:div>
        <w:div w:id="919870161">
          <w:marLeft w:val="0"/>
          <w:marRight w:val="0"/>
          <w:marTop w:val="240"/>
          <w:marBottom w:val="240"/>
          <w:divBdr>
            <w:top w:val="none" w:sz="0" w:space="0" w:color="auto"/>
            <w:left w:val="none" w:sz="0" w:space="0" w:color="auto"/>
            <w:bottom w:val="none" w:sz="0" w:space="0" w:color="auto"/>
            <w:right w:val="none" w:sz="0" w:space="0" w:color="auto"/>
          </w:divBdr>
          <w:divsChild>
            <w:div w:id="938295001">
              <w:marLeft w:val="0"/>
              <w:marRight w:val="0"/>
              <w:marTop w:val="0"/>
              <w:marBottom w:val="0"/>
              <w:divBdr>
                <w:top w:val="none" w:sz="0" w:space="0" w:color="auto"/>
                <w:left w:val="none" w:sz="0" w:space="0" w:color="auto"/>
                <w:bottom w:val="none" w:sz="0" w:space="0" w:color="auto"/>
                <w:right w:val="none" w:sz="0" w:space="0" w:color="auto"/>
              </w:divBdr>
              <w:divsChild>
                <w:div w:id="187330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025797">
          <w:marLeft w:val="0"/>
          <w:marRight w:val="0"/>
          <w:marTop w:val="0"/>
          <w:marBottom w:val="240"/>
          <w:divBdr>
            <w:top w:val="none" w:sz="0" w:space="0" w:color="auto"/>
            <w:left w:val="none" w:sz="0" w:space="0" w:color="auto"/>
            <w:bottom w:val="none" w:sz="0" w:space="0" w:color="auto"/>
            <w:right w:val="none" w:sz="0" w:space="0" w:color="auto"/>
          </w:divBdr>
          <w:divsChild>
            <w:div w:id="1401442461">
              <w:marLeft w:val="0"/>
              <w:marRight w:val="0"/>
              <w:marTop w:val="0"/>
              <w:marBottom w:val="0"/>
              <w:divBdr>
                <w:top w:val="none" w:sz="0" w:space="0" w:color="auto"/>
                <w:left w:val="none" w:sz="0" w:space="0" w:color="auto"/>
                <w:bottom w:val="none" w:sz="0" w:space="0" w:color="auto"/>
                <w:right w:val="none" w:sz="0" w:space="0" w:color="auto"/>
              </w:divBdr>
            </w:div>
            <w:div w:id="99957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93415">
      <w:bodyDiv w:val="1"/>
      <w:marLeft w:val="0"/>
      <w:marRight w:val="0"/>
      <w:marTop w:val="0"/>
      <w:marBottom w:val="0"/>
      <w:divBdr>
        <w:top w:val="none" w:sz="0" w:space="0" w:color="auto"/>
        <w:left w:val="none" w:sz="0" w:space="0" w:color="auto"/>
        <w:bottom w:val="none" w:sz="0" w:space="0" w:color="auto"/>
        <w:right w:val="none" w:sz="0" w:space="0" w:color="auto"/>
      </w:divBdr>
      <w:divsChild>
        <w:div w:id="699747332">
          <w:marLeft w:val="0"/>
          <w:marRight w:val="0"/>
          <w:marTop w:val="240"/>
          <w:marBottom w:val="0"/>
          <w:divBdr>
            <w:top w:val="none" w:sz="0" w:space="0" w:color="auto"/>
            <w:left w:val="none" w:sz="0" w:space="0" w:color="auto"/>
            <w:bottom w:val="none" w:sz="0" w:space="0" w:color="auto"/>
            <w:right w:val="none" w:sz="0" w:space="0" w:color="auto"/>
          </w:divBdr>
          <w:divsChild>
            <w:div w:id="78911981">
              <w:marLeft w:val="0"/>
              <w:marRight w:val="0"/>
              <w:marTop w:val="0"/>
              <w:marBottom w:val="0"/>
              <w:divBdr>
                <w:top w:val="none" w:sz="0" w:space="0" w:color="auto"/>
                <w:left w:val="none" w:sz="0" w:space="0" w:color="auto"/>
                <w:bottom w:val="none" w:sz="0" w:space="0" w:color="auto"/>
                <w:right w:val="none" w:sz="0" w:space="0" w:color="auto"/>
              </w:divBdr>
              <w:divsChild>
                <w:div w:id="122120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8747">
          <w:marLeft w:val="0"/>
          <w:marRight w:val="0"/>
          <w:marTop w:val="240"/>
          <w:marBottom w:val="0"/>
          <w:divBdr>
            <w:top w:val="none" w:sz="0" w:space="0" w:color="auto"/>
            <w:left w:val="none" w:sz="0" w:space="0" w:color="auto"/>
            <w:bottom w:val="none" w:sz="0" w:space="0" w:color="auto"/>
            <w:right w:val="none" w:sz="0" w:space="0" w:color="auto"/>
          </w:divBdr>
          <w:divsChild>
            <w:div w:id="604193997">
              <w:marLeft w:val="0"/>
              <w:marRight w:val="0"/>
              <w:marTop w:val="0"/>
              <w:marBottom w:val="0"/>
              <w:divBdr>
                <w:top w:val="none" w:sz="0" w:space="0" w:color="auto"/>
                <w:left w:val="none" w:sz="0" w:space="0" w:color="auto"/>
                <w:bottom w:val="none" w:sz="0" w:space="0" w:color="auto"/>
                <w:right w:val="none" w:sz="0" w:space="0" w:color="auto"/>
              </w:divBdr>
              <w:divsChild>
                <w:div w:id="1324357614">
                  <w:marLeft w:val="0"/>
                  <w:marRight w:val="0"/>
                  <w:marTop w:val="0"/>
                  <w:marBottom w:val="0"/>
                  <w:divBdr>
                    <w:top w:val="none" w:sz="0" w:space="0" w:color="auto"/>
                    <w:left w:val="none" w:sz="0" w:space="0" w:color="auto"/>
                    <w:bottom w:val="none" w:sz="0" w:space="0" w:color="auto"/>
                    <w:right w:val="none" w:sz="0" w:space="0" w:color="auto"/>
                  </w:divBdr>
                </w:div>
              </w:divsChild>
            </w:div>
            <w:div w:id="1539320932">
              <w:marLeft w:val="0"/>
              <w:marRight w:val="0"/>
              <w:marTop w:val="240"/>
              <w:marBottom w:val="0"/>
              <w:divBdr>
                <w:top w:val="none" w:sz="0" w:space="0" w:color="auto"/>
                <w:left w:val="none" w:sz="0" w:space="0" w:color="auto"/>
                <w:bottom w:val="none" w:sz="0" w:space="0" w:color="auto"/>
                <w:right w:val="none" w:sz="0" w:space="0" w:color="auto"/>
              </w:divBdr>
              <w:divsChild>
                <w:div w:id="1927955893">
                  <w:marLeft w:val="0"/>
                  <w:marRight w:val="0"/>
                  <w:marTop w:val="0"/>
                  <w:marBottom w:val="0"/>
                  <w:divBdr>
                    <w:top w:val="none" w:sz="0" w:space="0" w:color="auto"/>
                    <w:left w:val="none" w:sz="0" w:space="0" w:color="auto"/>
                    <w:bottom w:val="none" w:sz="0" w:space="0" w:color="auto"/>
                    <w:right w:val="none" w:sz="0" w:space="0" w:color="auto"/>
                  </w:divBdr>
                  <w:divsChild>
                    <w:div w:id="505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898857">
              <w:marLeft w:val="0"/>
              <w:marRight w:val="0"/>
              <w:marTop w:val="240"/>
              <w:marBottom w:val="0"/>
              <w:divBdr>
                <w:top w:val="none" w:sz="0" w:space="0" w:color="auto"/>
                <w:left w:val="none" w:sz="0" w:space="0" w:color="auto"/>
                <w:bottom w:val="none" w:sz="0" w:space="0" w:color="auto"/>
                <w:right w:val="none" w:sz="0" w:space="0" w:color="auto"/>
              </w:divBdr>
              <w:divsChild>
                <w:div w:id="1551578302">
                  <w:marLeft w:val="0"/>
                  <w:marRight w:val="0"/>
                  <w:marTop w:val="0"/>
                  <w:marBottom w:val="0"/>
                  <w:divBdr>
                    <w:top w:val="none" w:sz="0" w:space="0" w:color="auto"/>
                    <w:left w:val="none" w:sz="0" w:space="0" w:color="auto"/>
                    <w:bottom w:val="none" w:sz="0" w:space="0" w:color="auto"/>
                    <w:right w:val="none" w:sz="0" w:space="0" w:color="auto"/>
                  </w:divBdr>
                  <w:divsChild>
                    <w:div w:id="24400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603674">
              <w:marLeft w:val="0"/>
              <w:marRight w:val="0"/>
              <w:marTop w:val="240"/>
              <w:marBottom w:val="0"/>
              <w:divBdr>
                <w:top w:val="none" w:sz="0" w:space="0" w:color="auto"/>
                <w:left w:val="none" w:sz="0" w:space="0" w:color="auto"/>
                <w:bottom w:val="none" w:sz="0" w:space="0" w:color="auto"/>
                <w:right w:val="none" w:sz="0" w:space="0" w:color="auto"/>
              </w:divBdr>
              <w:divsChild>
                <w:div w:id="2096197891">
                  <w:marLeft w:val="0"/>
                  <w:marRight w:val="0"/>
                  <w:marTop w:val="0"/>
                  <w:marBottom w:val="0"/>
                  <w:divBdr>
                    <w:top w:val="none" w:sz="0" w:space="0" w:color="auto"/>
                    <w:left w:val="none" w:sz="0" w:space="0" w:color="auto"/>
                    <w:bottom w:val="none" w:sz="0" w:space="0" w:color="auto"/>
                    <w:right w:val="none" w:sz="0" w:space="0" w:color="auto"/>
                  </w:divBdr>
                  <w:divsChild>
                    <w:div w:id="58183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673051">
              <w:marLeft w:val="0"/>
              <w:marRight w:val="0"/>
              <w:marTop w:val="240"/>
              <w:marBottom w:val="0"/>
              <w:divBdr>
                <w:top w:val="none" w:sz="0" w:space="0" w:color="auto"/>
                <w:left w:val="none" w:sz="0" w:space="0" w:color="auto"/>
                <w:bottom w:val="none" w:sz="0" w:space="0" w:color="auto"/>
                <w:right w:val="none" w:sz="0" w:space="0" w:color="auto"/>
              </w:divBdr>
              <w:divsChild>
                <w:div w:id="1719235330">
                  <w:marLeft w:val="0"/>
                  <w:marRight w:val="0"/>
                  <w:marTop w:val="0"/>
                  <w:marBottom w:val="0"/>
                  <w:divBdr>
                    <w:top w:val="none" w:sz="0" w:space="0" w:color="auto"/>
                    <w:left w:val="none" w:sz="0" w:space="0" w:color="auto"/>
                    <w:bottom w:val="none" w:sz="0" w:space="0" w:color="auto"/>
                    <w:right w:val="none" w:sz="0" w:space="0" w:color="auto"/>
                  </w:divBdr>
                  <w:divsChild>
                    <w:div w:id="177289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872298">
              <w:marLeft w:val="0"/>
              <w:marRight w:val="0"/>
              <w:marTop w:val="240"/>
              <w:marBottom w:val="0"/>
              <w:divBdr>
                <w:top w:val="none" w:sz="0" w:space="0" w:color="auto"/>
                <w:left w:val="none" w:sz="0" w:space="0" w:color="auto"/>
                <w:bottom w:val="none" w:sz="0" w:space="0" w:color="auto"/>
                <w:right w:val="none" w:sz="0" w:space="0" w:color="auto"/>
              </w:divBdr>
              <w:divsChild>
                <w:div w:id="266890324">
                  <w:marLeft w:val="0"/>
                  <w:marRight w:val="0"/>
                  <w:marTop w:val="0"/>
                  <w:marBottom w:val="0"/>
                  <w:divBdr>
                    <w:top w:val="none" w:sz="0" w:space="0" w:color="auto"/>
                    <w:left w:val="none" w:sz="0" w:space="0" w:color="auto"/>
                    <w:bottom w:val="none" w:sz="0" w:space="0" w:color="auto"/>
                    <w:right w:val="none" w:sz="0" w:space="0" w:color="auto"/>
                  </w:divBdr>
                  <w:divsChild>
                    <w:div w:id="133334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1146">
              <w:marLeft w:val="0"/>
              <w:marRight w:val="0"/>
              <w:marTop w:val="240"/>
              <w:marBottom w:val="0"/>
              <w:divBdr>
                <w:top w:val="none" w:sz="0" w:space="0" w:color="auto"/>
                <w:left w:val="none" w:sz="0" w:space="0" w:color="auto"/>
                <w:bottom w:val="none" w:sz="0" w:space="0" w:color="auto"/>
                <w:right w:val="none" w:sz="0" w:space="0" w:color="auto"/>
              </w:divBdr>
              <w:divsChild>
                <w:div w:id="1889338835">
                  <w:marLeft w:val="0"/>
                  <w:marRight w:val="0"/>
                  <w:marTop w:val="0"/>
                  <w:marBottom w:val="0"/>
                  <w:divBdr>
                    <w:top w:val="none" w:sz="0" w:space="0" w:color="auto"/>
                    <w:left w:val="none" w:sz="0" w:space="0" w:color="auto"/>
                    <w:bottom w:val="none" w:sz="0" w:space="0" w:color="auto"/>
                    <w:right w:val="none" w:sz="0" w:space="0" w:color="auto"/>
                  </w:divBdr>
                  <w:divsChild>
                    <w:div w:id="209859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824631">
          <w:marLeft w:val="0"/>
          <w:marRight w:val="0"/>
          <w:marTop w:val="240"/>
          <w:marBottom w:val="0"/>
          <w:divBdr>
            <w:top w:val="none" w:sz="0" w:space="0" w:color="auto"/>
            <w:left w:val="none" w:sz="0" w:space="0" w:color="auto"/>
            <w:bottom w:val="none" w:sz="0" w:space="0" w:color="auto"/>
            <w:right w:val="none" w:sz="0" w:space="0" w:color="auto"/>
          </w:divBdr>
          <w:divsChild>
            <w:div w:id="253563140">
              <w:marLeft w:val="0"/>
              <w:marRight w:val="0"/>
              <w:marTop w:val="0"/>
              <w:marBottom w:val="0"/>
              <w:divBdr>
                <w:top w:val="none" w:sz="0" w:space="0" w:color="auto"/>
                <w:left w:val="none" w:sz="0" w:space="0" w:color="auto"/>
                <w:bottom w:val="none" w:sz="0" w:space="0" w:color="auto"/>
                <w:right w:val="none" w:sz="0" w:space="0" w:color="auto"/>
              </w:divBdr>
              <w:divsChild>
                <w:div w:id="140568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300297">
          <w:marLeft w:val="0"/>
          <w:marRight w:val="0"/>
          <w:marTop w:val="240"/>
          <w:marBottom w:val="0"/>
          <w:divBdr>
            <w:top w:val="none" w:sz="0" w:space="0" w:color="auto"/>
            <w:left w:val="none" w:sz="0" w:space="0" w:color="auto"/>
            <w:bottom w:val="none" w:sz="0" w:space="0" w:color="auto"/>
            <w:right w:val="none" w:sz="0" w:space="0" w:color="auto"/>
          </w:divBdr>
          <w:divsChild>
            <w:div w:id="1633319352">
              <w:marLeft w:val="0"/>
              <w:marRight w:val="0"/>
              <w:marTop w:val="0"/>
              <w:marBottom w:val="0"/>
              <w:divBdr>
                <w:top w:val="none" w:sz="0" w:space="0" w:color="auto"/>
                <w:left w:val="none" w:sz="0" w:space="0" w:color="auto"/>
                <w:bottom w:val="none" w:sz="0" w:space="0" w:color="auto"/>
                <w:right w:val="none" w:sz="0" w:space="0" w:color="auto"/>
              </w:divBdr>
              <w:divsChild>
                <w:div w:id="117545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772002">
      <w:bodyDiv w:val="1"/>
      <w:marLeft w:val="0"/>
      <w:marRight w:val="0"/>
      <w:marTop w:val="0"/>
      <w:marBottom w:val="0"/>
      <w:divBdr>
        <w:top w:val="none" w:sz="0" w:space="0" w:color="auto"/>
        <w:left w:val="none" w:sz="0" w:space="0" w:color="auto"/>
        <w:bottom w:val="none" w:sz="0" w:space="0" w:color="auto"/>
        <w:right w:val="none" w:sz="0" w:space="0" w:color="auto"/>
      </w:divBdr>
    </w:div>
    <w:div w:id="1182672182">
      <w:bodyDiv w:val="1"/>
      <w:marLeft w:val="0"/>
      <w:marRight w:val="0"/>
      <w:marTop w:val="0"/>
      <w:marBottom w:val="0"/>
      <w:divBdr>
        <w:top w:val="none" w:sz="0" w:space="0" w:color="auto"/>
        <w:left w:val="none" w:sz="0" w:space="0" w:color="auto"/>
        <w:bottom w:val="none" w:sz="0" w:space="0" w:color="auto"/>
        <w:right w:val="none" w:sz="0" w:space="0" w:color="auto"/>
      </w:divBdr>
    </w:div>
    <w:div w:id="1325694814">
      <w:bodyDiv w:val="1"/>
      <w:marLeft w:val="0"/>
      <w:marRight w:val="0"/>
      <w:marTop w:val="0"/>
      <w:marBottom w:val="0"/>
      <w:divBdr>
        <w:top w:val="none" w:sz="0" w:space="0" w:color="auto"/>
        <w:left w:val="none" w:sz="0" w:space="0" w:color="auto"/>
        <w:bottom w:val="none" w:sz="0" w:space="0" w:color="auto"/>
        <w:right w:val="none" w:sz="0" w:space="0" w:color="auto"/>
      </w:divBdr>
    </w:div>
    <w:div w:id="1474786351">
      <w:bodyDiv w:val="1"/>
      <w:marLeft w:val="0"/>
      <w:marRight w:val="0"/>
      <w:marTop w:val="0"/>
      <w:marBottom w:val="0"/>
      <w:divBdr>
        <w:top w:val="none" w:sz="0" w:space="0" w:color="auto"/>
        <w:left w:val="none" w:sz="0" w:space="0" w:color="auto"/>
        <w:bottom w:val="none" w:sz="0" w:space="0" w:color="auto"/>
        <w:right w:val="none" w:sz="0" w:space="0" w:color="auto"/>
      </w:divBdr>
      <w:divsChild>
        <w:div w:id="811171453">
          <w:marLeft w:val="0"/>
          <w:marRight w:val="0"/>
          <w:marTop w:val="240"/>
          <w:marBottom w:val="0"/>
          <w:divBdr>
            <w:top w:val="none" w:sz="0" w:space="0" w:color="auto"/>
            <w:left w:val="none" w:sz="0" w:space="0" w:color="auto"/>
            <w:bottom w:val="none" w:sz="0" w:space="0" w:color="auto"/>
            <w:right w:val="none" w:sz="0" w:space="0" w:color="auto"/>
          </w:divBdr>
          <w:divsChild>
            <w:div w:id="416487190">
              <w:marLeft w:val="0"/>
              <w:marRight w:val="0"/>
              <w:marTop w:val="0"/>
              <w:marBottom w:val="0"/>
              <w:divBdr>
                <w:top w:val="none" w:sz="0" w:space="0" w:color="auto"/>
                <w:left w:val="none" w:sz="0" w:space="0" w:color="auto"/>
                <w:bottom w:val="none" w:sz="0" w:space="0" w:color="auto"/>
                <w:right w:val="none" w:sz="0" w:space="0" w:color="auto"/>
              </w:divBdr>
              <w:divsChild>
                <w:div w:id="1468358233">
                  <w:blockQuote w:val="1"/>
                  <w:marLeft w:val="600"/>
                  <w:marRight w:val="600"/>
                  <w:marTop w:val="60"/>
                  <w:marBottom w:val="60"/>
                  <w:divBdr>
                    <w:top w:val="none" w:sz="0" w:space="0" w:color="auto"/>
                    <w:left w:val="none" w:sz="0" w:space="0" w:color="auto"/>
                    <w:bottom w:val="none" w:sz="0" w:space="0" w:color="auto"/>
                    <w:right w:val="none" w:sz="0" w:space="0" w:color="auto"/>
                  </w:divBdr>
                  <w:divsChild>
                    <w:div w:id="130955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386376">
          <w:marLeft w:val="0"/>
          <w:marRight w:val="0"/>
          <w:marTop w:val="240"/>
          <w:marBottom w:val="0"/>
          <w:divBdr>
            <w:top w:val="none" w:sz="0" w:space="0" w:color="auto"/>
            <w:left w:val="none" w:sz="0" w:space="0" w:color="auto"/>
            <w:bottom w:val="none" w:sz="0" w:space="0" w:color="auto"/>
            <w:right w:val="none" w:sz="0" w:space="0" w:color="auto"/>
          </w:divBdr>
        </w:div>
      </w:divsChild>
    </w:div>
    <w:div w:id="1622616597">
      <w:bodyDiv w:val="1"/>
      <w:marLeft w:val="0"/>
      <w:marRight w:val="0"/>
      <w:marTop w:val="0"/>
      <w:marBottom w:val="0"/>
      <w:divBdr>
        <w:top w:val="none" w:sz="0" w:space="0" w:color="auto"/>
        <w:left w:val="none" w:sz="0" w:space="0" w:color="auto"/>
        <w:bottom w:val="none" w:sz="0" w:space="0" w:color="auto"/>
        <w:right w:val="none" w:sz="0" w:space="0" w:color="auto"/>
      </w:divBdr>
      <w:divsChild>
        <w:div w:id="939488517">
          <w:marLeft w:val="0"/>
          <w:marRight w:val="0"/>
          <w:marTop w:val="0"/>
          <w:marBottom w:val="0"/>
          <w:divBdr>
            <w:top w:val="none" w:sz="0" w:space="0" w:color="auto"/>
            <w:left w:val="none" w:sz="0" w:space="0" w:color="auto"/>
            <w:bottom w:val="none" w:sz="0" w:space="0" w:color="auto"/>
            <w:right w:val="none" w:sz="0" w:space="0" w:color="auto"/>
          </w:divBdr>
        </w:div>
        <w:div w:id="1208034643">
          <w:marLeft w:val="0"/>
          <w:marRight w:val="0"/>
          <w:marTop w:val="240"/>
          <w:marBottom w:val="240"/>
          <w:divBdr>
            <w:top w:val="none" w:sz="0" w:space="0" w:color="auto"/>
            <w:left w:val="none" w:sz="0" w:space="0" w:color="auto"/>
            <w:bottom w:val="none" w:sz="0" w:space="0" w:color="auto"/>
            <w:right w:val="none" w:sz="0" w:space="0" w:color="auto"/>
          </w:divBdr>
          <w:divsChild>
            <w:div w:id="428694499">
              <w:marLeft w:val="0"/>
              <w:marRight w:val="0"/>
              <w:marTop w:val="0"/>
              <w:marBottom w:val="0"/>
              <w:divBdr>
                <w:top w:val="none" w:sz="0" w:space="0" w:color="auto"/>
                <w:left w:val="none" w:sz="0" w:space="0" w:color="auto"/>
                <w:bottom w:val="none" w:sz="0" w:space="0" w:color="auto"/>
                <w:right w:val="none" w:sz="0" w:space="0" w:color="auto"/>
              </w:divBdr>
              <w:divsChild>
                <w:div w:id="197768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781531">
          <w:marLeft w:val="0"/>
          <w:marRight w:val="0"/>
          <w:marTop w:val="0"/>
          <w:marBottom w:val="240"/>
          <w:divBdr>
            <w:top w:val="none" w:sz="0" w:space="0" w:color="auto"/>
            <w:left w:val="none" w:sz="0" w:space="0" w:color="auto"/>
            <w:bottom w:val="none" w:sz="0" w:space="0" w:color="auto"/>
            <w:right w:val="none" w:sz="0" w:space="0" w:color="auto"/>
          </w:divBdr>
          <w:divsChild>
            <w:div w:id="1792895107">
              <w:marLeft w:val="0"/>
              <w:marRight w:val="0"/>
              <w:marTop w:val="0"/>
              <w:marBottom w:val="0"/>
              <w:divBdr>
                <w:top w:val="none" w:sz="0" w:space="0" w:color="auto"/>
                <w:left w:val="none" w:sz="0" w:space="0" w:color="auto"/>
                <w:bottom w:val="none" w:sz="0" w:space="0" w:color="auto"/>
                <w:right w:val="none" w:sz="0" w:space="0" w:color="auto"/>
              </w:divBdr>
            </w:div>
            <w:div w:id="57563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286725">
      <w:bodyDiv w:val="1"/>
      <w:marLeft w:val="0"/>
      <w:marRight w:val="0"/>
      <w:marTop w:val="0"/>
      <w:marBottom w:val="0"/>
      <w:divBdr>
        <w:top w:val="none" w:sz="0" w:space="0" w:color="auto"/>
        <w:left w:val="none" w:sz="0" w:space="0" w:color="auto"/>
        <w:bottom w:val="none" w:sz="0" w:space="0" w:color="auto"/>
        <w:right w:val="none" w:sz="0" w:space="0" w:color="auto"/>
      </w:divBdr>
      <w:divsChild>
        <w:div w:id="2038891719">
          <w:marLeft w:val="0"/>
          <w:marRight w:val="0"/>
          <w:marTop w:val="240"/>
          <w:marBottom w:val="0"/>
          <w:divBdr>
            <w:top w:val="none" w:sz="0" w:space="0" w:color="auto"/>
            <w:left w:val="none" w:sz="0" w:space="0" w:color="auto"/>
            <w:bottom w:val="none" w:sz="0" w:space="0" w:color="auto"/>
            <w:right w:val="none" w:sz="0" w:space="0" w:color="auto"/>
          </w:divBdr>
          <w:divsChild>
            <w:div w:id="988558716">
              <w:marLeft w:val="0"/>
              <w:marRight w:val="0"/>
              <w:marTop w:val="0"/>
              <w:marBottom w:val="0"/>
              <w:divBdr>
                <w:top w:val="none" w:sz="0" w:space="0" w:color="auto"/>
                <w:left w:val="none" w:sz="0" w:space="0" w:color="auto"/>
                <w:bottom w:val="none" w:sz="0" w:space="0" w:color="auto"/>
                <w:right w:val="none" w:sz="0" w:space="0" w:color="auto"/>
              </w:divBdr>
              <w:divsChild>
                <w:div w:id="2076200697">
                  <w:blockQuote w:val="1"/>
                  <w:marLeft w:val="600"/>
                  <w:marRight w:val="600"/>
                  <w:marTop w:val="60"/>
                  <w:marBottom w:val="60"/>
                  <w:divBdr>
                    <w:top w:val="none" w:sz="0" w:space="0" w:color="auto"/>
                    <w:left w:val="none" w:sz="0" w:space="0" w:color="auto"/>
                    <w:bottom w:val="none" w:sz="0" w:space="0" w:color="auto"/>
                    <w:right w:val="none" w:sz="0" w:space="0" w:color="auto"/>
                  </w:divBdr>
                  <w:divsChild>
                    <w:div w:id="114446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231861">
          <w:marLeft w:val="0"/>
          <w:marRight w:val="0"/>
          <w:marTop w:val="240"/>
          <w:marBottom w:val="0"/>
          <w:divBdr>
            <w:top w:val="none" w:sz="0" w:space="0" w:color="auto"/>
            <w:left w:val="none" w:sz="0" w:space="0" w:color="auto"/>
            <w:bottom w:val="none" w:sz="0" w:space="0" w:color="auto"/>
            <w:right w:val="none" w:sz="0" w:space="0" w:color="auto"/>
          </w:divBdr>
        </w:div>
      </w:divsChild>
    </w:div>
    <w:div w:id="1813059475">
      <w:bodyDiv w:val="1"/>
      <w:marLeft w:val="0"/>
      <w:marRight w:val="0"/>
      <w:marTop w:val="0"/>
      <w:marBottom w:val="0"/>
      <w:divBdr>
        <w:top w:val="none" w:sz="0" w:space="0" w:color="auto"/>
        <w:left w:val="none" w:sz="0" w:space="0" w:color="auto"/>
        <w:bottom w:val="none" w:sz="0" w:space="0" w:color="auto"/>
        <w:right w:val="none" w:sz="0" w:space="0" w:color="auto"/>
      </w:divBdr>
    </w:div>
    <w:div w:id="190332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F3343-A36A-425F-8CEA-5CDB1675F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2301</Words>
  <Characters>13117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2018-03-05T20:58:00Z</dcterms:created>
  <dcterms:modified xsi:type="dcterms:W3CDTF">2018-03-07T19:12:00Z</dcterms:modified>
  <cp:contentStatus/>
</cp:coreProperties>
</file>